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1657A282"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E42812">
        <w:t>10</w:t>
      </w:r>
      <w:r w:rsidR="00FA7F72">
        <w:t>4</w:t>
      </w:r>
      <w:r w:rsidR="00A14D3F">
        <w:t>-e</w:t>
      </w:r>
      <w:r>
        <w:tab/>
      </w:r>
      <w:r w:rsidR="00D46431">
        <w:tab/>
      </w:r>
      <w:r w:rsidR="00420EDA" w:rsidRPr="00420EDA">
        <w:t>R4-22</w:t>
      </w:r>
      <w:r w:rsidR="00EE2597">
        <w:t>12348</w:t>
      </w:r>
    </w:p>
    <w:p w14:paraId="50DC9730" w14:textId="2890FA12" w:rsidR="00D309CC" w:rsidRPr="00FD166F" w:rsidRDefault="00A14D3F" w:rsidP="00D46431">
      <w:pPr>
        <w:pStyle w:val="CH"/>
        <w:tabs>
          <w:tab w:val="clear" w:pos="7920"/>
        </w:tabs>
        <w:rPr>
          <w:b w:val="0"/>
        </w:rPr>
      </w:pPr>
      <w:r>
        <w:t>Online</w:t>
      </w:r>
      <w:r w:rsidR="00EC4847" w:rsidRPr="00EC4847">
        <w:t xml:space="preserve">, </w:t>
      </w:r>
      <w:r w:rsidR="00FA7F72">
        <w:t>August</w:t>
      </w:r>
      <w:r w:rsidR="00BE2532" w:rsidRPr="00A14D3F">
        <w:t xml:space="preserve"> </w:t>
      </w:r>
      <w:r w:rsidR="00FA7F72">
        <w:t>15</w:t>
      </w:r>
      <w:r w:rsidR="00B62EB2">
        <w:rPr>
          <w:vertAlign w:val="superscript"/>
        </w:rPr>
        <w:t>th</w:t>
      </w:r>
      <w:r w:rsidR="00BE2532" w:rsidRPr="00A14D3F">
        <w:t xml:space="preserve"> – </w:t>
      </w:r>
      <w:r w:rsidR="00B62EB2">
        <w:t>2</w:t>
      </w:r>
      <w:r w:rsidR="00FA7F72">
        <w:t>6</w:t>
      </w:r>
      <w:r w:rsidR="00B62EB2">
        <w:rPr>
          <w:vertAlign w:val="superscript"/>
        </w:rPr>
        <w:t>th</w:t>
      </w:r>
      <w:r w:rsidR="00BE2532" w:rsidRPr="00A14D3F">
        <w:t>, 202</w:t>
      </w:r>
      <w:r w:rsidR="00BE2532">
        <w:t>2</w:t>
      </w:r>
    </w:p>
    <w:p w14:paraId="39A0EE25" w14:textId="77777777" w:rsidR="00D309CC" w:rsidRDefault="00D309CC" w:rsidP="00D309CC">
      <w:pPr>
        <w:tabs>
          <w:tab w:val="left" w:pos="2160"/>
        </w:tabs>
        <w:rPr>
          <w:rFonts w:ascii="Arial" w:hAnsi="Arial" w:cs="Arial"/>
          <w:b/>
        </w:rPr>
      </w:pPr>
    </w:p>
    <w:p w14:paraId="6DDCE159" w14:textId="6EEDEA07" w:rsidR="00D309CC" w:rsidRPr="0008103A" w:rsidRDefault="00D309CC" w:rsidP="00D309CC">
      <w:pPr>
        <w:pStyle w:val="CH"/>
        <w:rPr>
          <w:b w:val="0"/>
        </w:rPr>
      </w:pPr>
      <w:r w:rsidRPr="0008103A">
        <w:t>Agenda item:</w:t>
      </w:r>
      <w:r>
        <w:tab/>
      </w:r>
      <w:r w:rsidR="00782AB9">
        <w:t>4</w:t>
      </w:r>
      <w:r w:rsidR="00335A5F">
        <w:t>.</w:t>
      </w:r>
      <w:r w:rsidR="00782AB9">
        <w:t>1.2</w:t>
      </w:r>
    </w:p>
    <w:p w14:paraId="4DBE005A" w14:textId="1173AC5D" w:rsidR="00D309CC" w:rsidRPr="0008103A" w:rsidRDefault="00D309CC" w:rsidP="00D309CC">
      <w:pPr>
        <w:pStyle w:val="CH"/>
        <w:rPr>
          <w:b w:val="0"/>
        </w:rPr>
      </w:pPr>
      <w:r>
        <w:t>Source:</w:t>
      </w:r>
      <w:r>
        <w:tab/>
        <w:t>Apple</w:t>
      </w:r>
    </w:p>
    <w:p w14:paraId="0D2061A1" w14:textId="3CA89417" w:rsidR="00D309CC" w:rsidRDefault="00D309CC" w:rsidP="00D309CC">
      <w:pPr>
        <w:pStyle w:val="CH"/>
      </w:pPr>
      <w:r w:rsidRPr="0008103A">
        <w:t>Title:</w:t>
      </w:r>
      <w:r w:rsidRPr="0008103A">
        <w:tab/>
      </w:r>
      <w:r w:rsidR="00B62EB2">
        <w:t xml:space="preserve">EIRP-based test metric for FR2 SEM verifications </w:t>
      </w:r>
      <w:r w:rsidR="00AC0150">
        <w:t xml:space="preserve"> </w:t>
      </w:r>
    </w:p>
    <w:p w14:paraId="052B1E0C" w14:textId="4428F2D1" w:rsidR="00104BC6" w:rsidRDefault="00104BC6" w:rsidP="00D309CC">
      <w:pPr>
        <w:pStyle w:val="CH"/>
      </w:pPr>
      <w:r>
        <w:t>WI/SI:</w:t>
      </w:r>
      <w:r>
        <w:tab/>
      </w:r>
      <w:proofErr w:type="spellStart"/>
      <w:r w:rsidR="00782AB9" w:rsidRPr="00782AB9">
        <w:t>NR_newRAT</w:t>
      </w:r>
      <w:proofErr w:type="spellEnd"/>
      <w:r w:rsidR="00782AB9" w:rsidRPr="00782AB9">
        <w:t>-Core</w:t>
      </w:r>
    </w:p>
    <w:p w14:paraId="6C6D1281" w14:textId="4ADE89A0" w:rsidR="00104BC6" w:rsidRDefault="00104BC6" w:rsidP="00D309CC">
      <w:pPr>
        <w:pStyle w:val="CH"/>
        <w:rPr>
          <w:b w:val="0"/>
        </w:rPr>
      </w:pPr>
      <w:r>
        <w:t>Release:</w:t>
      </w:r>
      <w:r>
        <w:tab/>
      </w:r>
      <w:r w:rsidRPr="00261B7C">
        <w:t>Rel-</w:t>
      </w:r>
      <w:r w:rsidR="00261B7C">
        <w:t>1</w:t>
      </w:r>
      <w:r w:rsidR="00782AB9">
        <w:t>5</w:t>
      </w:r>
    </w:p>
    <w:p w14:paraId="2E4E044D" w14:textId="0B7D1439" w:rsidR="00D309CC" w:rsidRDefault="00D309CC" w:rsidP="00D309CC">
      <w:pPr>
        <w:pStyle w:val="CH"/>
      </w:pPr>
      <w:r>
        <w:t>Document for:</w:t>
      </w:r>
      <w:r>
        <w:tab/>
      </w:r>
      <w:r w:rsidR="00A46C3B">
        <w:t>Approval</w:t>
      </w:r>
    </w:p>
    <w:p w14:paraId="0207DB43" w14:textId="77777777" w:rsidR="00D46431" w:rsidRPr="0008103A" w:rsidRDefault="00D46431" w:rsidP="00D309CC">
      <w:pPr>
        <w:pStyle w:val="CH"/>
        <w:rPr>
          <w:b w:val="0"/>
        </w:rPr>
      </w:pPr>
    </w:p>
    <w:p w14:paraId="5AB2C4CE" w14:textId="1734F79E" w:rsidR="00A75621" w:rsidRPr="00A75621" w:rsidRDefault="008E7986" w:rsidP="003444E2">
      <w:pPr>
        <w:pStyle w:val="Heading1"/>
        <w:spacing w:after="120"/>
        <w:ind w:left="1138" w:hanging="1138"/>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4C3168F0" w14:textId="77777777" w:rsidR="006B0C80" w:rsidRDefault="00175655" w:rsidP="003444E2">
      <w:pPr>
        <w:spacing w:after="120"/>
        <w:jc w:val="both"/>
        <w:rPr>
          <w:rFonts w:ascii="Arial" w:hAnsi="Arial" w:cs="Arial"/>
        </w:rPr>
      </w:pPr>
      <w:r>
        <w:rPr>
          <w:rFonts w:ascii="Arial" w:hAnsi="Arial" w:cs="Arial"/>
        </w:rPr>
        <w:t xml:space="preserve">In NR FR2, the UE transmitter characteristics are verified either by the </w:t>
      </w:r>
      <w:r w:rsidR="009F0FC6">
        <w:rPr>
          <w:rFonts w:ascii="Arial" w:hAnsi="Arial" w:cs="Arial"/>
        </w:rPr>
        <w:t>EIRP-based or TRP-based test metric</w:t>
      </w:r>
      <w:r w:rsidR="00C1199E">
        <w:rPr>
          <w:rFonts w:ascii="Arial" w:hAnsi="Arial" w:cs="Arial"/>
        </w:rPr>
        <w:t xml:space="preserve"> [1,2]</w:t>
      </w:r>
      <w:r w:rsidR="00377353">
        <w:rPr>
          <w:rFonts w:ascii="Arial" w:hAnsi="Arial" w:cs="Arial"/>
        </w:rPr>
        <w:t>.</w:t>
      </w:r>
      <w:r w:rsidR="009F0FC6">
        <w:rPr>
          <w:rFonts w:ascii="Arial" w:hAnsi="Arial" w:cs="Arial"/>
        </w:rPr>
        <w:t xml:space="preserve"> </w:t>
      </w:r>
      <w:r w:rsidR="009F0FC6" w:rsidRPr="009F0FC6">
        <w:rPr>
          <w:rFonts w:ascii="Arial" w:hAnsi="Arial" w:cs="Arial"/>
        </w:rPr>
        <w:t xml:space="preserve">For EIRP-based test metric, the measurement is performed with UE beam-locked at a particular spatial angle, typically at the so-called beam-peak direction where the EIRP is at its maximum </w:t>
      </w:r>
      <w:r w:rsidR="00AD2345">
        <w:rPr>
          <w:rFonts w:ascii="Arial" w:hAnsi="Arial" w:cs="Arial"/>
        </w:rPr>
        <w:t xml:space="preserve">power </w:t>
      </w:r>
      <w:r w:rsidR="009F0FC6" w:rsidRPr="009F0FC6">
        <w:rPr>
          <w:rFonts w:ascii="Arial" w:hAnsi="Arial" w:cs="Arial"/>
        </w:rPr>
        <w:t>among all spatial angles</w:t>
      </w:r>
      <w:r w:rsidR="009F0FC6">
        <w:rPr>
          <w:rFonts w:ascii="Arial" w:hAnsi="Arial" w:cs="Arial"/>
        </w:rPr>
        <w:t xml:space="preserve"> </w:t>
      </w:r>
      <w:r w:rsidR="009F0FC6" w:rsidRPr="009F0FC6">
        <w:rPr>
          <w:rFonts w:ascii="Arial" w:hAnsi="Arial" w:cs="Arial"/>
        </w:rPr>
        <w:t>as it is least affected by the test equipment noise floor considering the high path loss for FR2 under OTA tests.</w:t>
      </w:r>
      <w:r w:rsidR="009F0FC6">
        <w:rPr>
          <w:rFonts w:ascii="Arial" w:hAnsi="Arial" w:cs="Arial"/>
        </w:rPr>
        <w:t xml:space="preserve"> </w:t>
      </w:r>
      <w:r w:rsidR="009F0FC6" w:rsidRPr="009F0FC6">
        <w:rPr>
          <w:rFonts w:ascii="Arial" w:hAnsi="Arial" w:cs="Arial"/>
        </w:rPr>
        <w:t xml:space="preserve">For TRP-based test metric, the measurement is performed with UE beam-locked at a particular spatial direction and measuring EIRP at every spatial angle, and then averaging it over the </w:t>
      </w:r>
      <w:r w:rsidR="00C1199E">
        <w:rPr>
          <w:rFonts w:ascii="Arial" w:hAnsi="Arial" w:cs="Arial"/>
        </w:rPr>
        <w:t xml:space="preserve">entire </w:t>
      </w:r>
      <w:r w:rsidR="009F0FC6" w:rsidRPr="009F0FC6">
        <w:rPr>
          <w:rFonts w:ascii="Arial" w:hAnsi="Arial" w:cs="Arial"/>
        </w:rPr>
        <w:t>sphere</w:t>
      </w:r>
      <w:r w:rsidR="00C1199E">
        <w:rPr>
          <w:rFonts w:ascii="Arial" w:hAnsi="Arial" w:cs="Arial"/>
        </w:rPr>
        <w:t xml:space="preserve">. </w:t>
      </w:r>
      <w:r w:rsidR="002B5F5A">
        <w:rPr>
          <w:rFonts w:ascii="Arial" w:hAnsi="Arial" w:cs="Arial"/>
        </w:rPr>
        <w:t xml:space="preserve">The </w:t>
      </w:r>
      <w:r w:rsidR="00C1199E" w:rsidRPr="00C1199E">
        <w:rPr>
          <w:rFonts w:ascii="Arial" w:hAnsi="Arial" w:cs="Arial"/>
        </w:rPr>
        <w:t xml:space="preserve">TRP-based test metric is </w:t>
      </w:r>
      <w:r w:rsidR="00C1199E">
        <w:rPr>
          <w:rFonts w:ascii="Arial" w:hAnsi="Arial" w:cs="Arial"/>
        </w:rPr>
        <w:t>infamous</w:t>
      </w:r>
      <w:r w:rsidR="00C1199E" w:rsidRPr="00C1199E">
        <w:rPr>
          <w:rFonts w:ascii="Arial" w:hAnsi="Arial" w:cs="Arial"/>
        </w:rPr>
        <w:t xml:space="preserve">ly known for its lengthy test time as EIRP </w:t>
      </w:r>
      <w:proofErr w:type="gramStart"/>
      <w:r w:rsidR="00C1199E" w:rsidRPr="00C1199E">
        <w:rPr>
          <w:rFonts w:ascii="Arial" w:hAnsi="Arial" w:cs="Arial"/>
        </w:rPr>
        <w:t>has to</w:t>
      </w:r>
      <w:proofErr w:type="gramEnd"/>
      <w:r w:rsidR="00C1199E" w:rsidRPr="00C1199E">
        <w:rPr>
          <w:rFonts w:ascii="Arial" w:hAnsi="Arial" w:cs="Arial"/>
        </w:rPr>
        <w:t xml:space="preserve"> be measured at each TRP grid where the number of gri</w:t>
      </w:r>
      <w:r w:rsidR="002B5F5A">
        <w:rPr>
          <w:rFonts w:ascii="Arial" w:hAnsi="Arial" w:cs="Arial"/>
        </w:rPr>
        <w:t>d</w:t>
      </w:r>
      <w:r w:rsidR="00C1199E" w:rsidRPr="00C1199E">
        <w:rPr>
          <w:rFonts w:ascii="Arial" w:hAnsi="Arial" w:cs="Arial"/>
        </w:rPr>
        <w:t xml:space="preserve"> points (</w:t>
      </w:r>
      <w:proofErr w:type="spellStart"/>
      <w:r w:rsidR="00C1199E" w:rsidRPr="00C1199E">
        <w:rPr>
          <w:rFonts w:ascii="Arial" w:hAnsi="Arial" w:cs="Arial"/>
        </w:rPr>
        <w:t>N</w:t>
      </w:r>
      <w:r w:rsidR="00C1199E" w:rsidRPr="00C1199E">
        <w:rPr>
          <w:rFonts w:ascii="Arial" w:hAnsi="Arial" w:cs="Arial"/>
          <w:vertAlign w:val="subscript"/>
        </w:rPr>
        <w:t>TRP_grid</w:t>
      </w:r>
      <w:proofErr w:type="spellEnd"/>
      <w:r w:rsidR="00C1199E" w:rsidRPr="00C1199E">
        <w:rPr>
          <w:rFonts w:ascii="Arial" w:hAnsi="Arial" w:cs="Arial"/>
        </w:rPr>
        <w:t xml:space="preserve">) can range from </w:t>
      </w:r>
      <w:r w:rsidR="0065560D">
        <w:rPr>
          <w:rFonts w:ascii="Arial" w:hAnsi="Arial" w:cs="Arial"/>
        </w:rPr>
        <w:t xml:space="preserve">above </w:t>
      </w:r>
      <w:r w:rsidR="00C1199E" w:rsidRPr="00C1199E">
        <w:rPr>
          <w:rFonts w:ascii="Arial" w:hAnsi="Arial" w:cs="Arial"/>
        </w:rPr>
        <w:t>a hundred to more than one thousand over a sphere</w:t>
      </w:r>
      <w:r w:rsidR="002B5F5A">
        <w:rPr>
          <w:rFonts w:ascii="Arial" w:hAnsi="Arial" w:cs="Arial"/>
        </w:rPr>
        <w:t xml:space="preserve"> [2]. </w:t>
      </w:r>
      <w:r w:rsidR="0065560D" w:rsidRPr="0065560D">
        <w:rPr>
          <w:rFonts w:ascii="Arial" w:hAnsi="Arial" w:cs="Arial"/>
        </w:rPr>
        <w:t>Another downside for TRP-based test metric is that at certain spatial angles, the EIRP could be much lower than that at peak direction. The EIRP measurement at these angles, especially for out-of-band emissions where the power is much lower than the wanted signal, could be inaccurate due to insufficient SNR at tester receiver.</w:t>
      </w:r>
      <w:r w:rsidR="006C54EF">
        <w:rPr>
          <w:rFonts w:ascii="Arial" w:hAnsi="Arial" w:cs="Arial"/>
        </w:rPr>
        <w:t xml:space="preserve"> </w:t>
      </w:r>
      <w:r w:rsidR="00DC4163">
        <w:rPr>
          <w:rFonts w:ascii="Arial" w:hAnsi="Arial" w:cs="Arial"/>
        </w:rPr>
        <w:t>Owing</w:t>
      </w:r>
      <w:r w:rsidR="006C54EF">
        <w:rPr>
          <w:rFonts w:ascii="Arial" w:hAnsi="Arial" w:cs="Arial"/>
        </w:rPr>
        <w:t xml:space="preserve"> to the </w:t>
      </w:r>
      <w:proofErr w:type="gramStart"/>
      <w:r w:rsidR="006C54EF" w:rsidRPr="006C54EF">
        <w:rPr>
          <w:rFonts w:ascii="Arial" w:hAnsi="Arial" w:cs="Arial"/>
        </w:rPr>
        <w:t>aforementioned concerns</w:t>
      </w:r>
      <w:proofErr w:type="gramEnd"/>
      <w:r w:rsidR="006C54EF" w:rsidRPr="006C54EF">
        <w:rPr>
          <w:rFonts w:ascii="Arial" w:hAnsi="Arial" w:cs="Arial"/>
        </w:rPr>
        <w:t xml:space="preserve"> on TRP-based test metric, RAN5 has agreed to change the ACLR test metric from TRP-based to EIRP-based</w:t>
      </w:r>
      <w:r w:rsidR="006C54EF">
        <w:rPr>
          <w:rFonts w:ascii="Arial" w:hAnsi="Arial" w:cs="Arial"/>
        </w:rPr>
        <w:t xml:space="preserve"> [3]</w:t>
      </w:r>
      <w:r w:rsidR="00AB1518">
        <w:rPr>
          <w:rFonts w:ascii="Arial" w:hAnsi="Arial" w:cs="Arial"/>
        </w:rPr>
        <w:t xml:space="preserve"> since b</w:t>
      </w:r>
      <w:r w:rsidR="00AB1518" w:rsidRPr="00AB1518">
        <w:rPr>
          <w:rFonts w:ascii="Arial" w:hAnsi="Arial" w:cs="Arial"/>
        </w:rPr>
        <w:t xml:space="preserve">oth test metrics theoretically should provide the same ACLR measurement result </w:t>
      </w:r>
      <w:r w:rsidR="00AB1518">
        <w:rPr>
          <w:rFonts w:ascii="Arial" w:hAnsi="Arial" w:cs="Arial"/>
        </w:rPr>
        <w:t>as</w:t>
      </w:r>
      <w:r w:rsidR="00AB1518" w:rsidRPr="00AB1518">
        <w:rPr>
          <w:rFonts w:ascii="Arial" w:hAnsi="Arial" w:cs="Arial"/>
        </w:rPr>
        <w:t xml:space="preserve"> ACLR is </w:t>
      </w:r>
      <w:r w:rsidR="00A36A9B">
        <w:rPr>
          <w:rFonts w:ascii="Arial" w:hAnsi="Arial" w:cs="Arial"/>
        </w:rPr>
        <w:t xml:space="preserve">expected to be </w:t>
      </w:r>
      <w:r w:rsidR="00AB1518" w:rsidRPr="00AB1518">
        <w:rPr>
          <w:rFonts w:ascii="Arial" w:hAnsi="Arial" w:cs="Arial"/>
        </w:rPr>
        <w:t>spatially flat (independent of spatial angle) which has been mathematically shown in [</w:t>
      </w:r>
      <w:r w:rsidR="00C01596">
        <w:rPr>
          <w:rFonts w:ascii="Arial" w:hAnsi="Arial" w:cs="Arial"/>
        </w:rPr>
        <w:t>4</w:t>
      </w:r>
      <w:r w:rsidR="00AB1518" w:rsidRPr="00AB1518">
        <w:rPr>
          <w:rFonts w:ascii="Arial" w:hAnsi="Arial" w:cs="Arial"/>
        </w:rPr>
        <w:t>]</w:t>
      </w:r>
      <w:r w:rsidR="00C01596">
        <w:rPr>
          <w:rFonts w:ascii="Arial" w:hAnsi="Arial" w:cs="Arial"/>
        </w:rPr>
        <w:t xml:space="preserve"> and verified by </w:t>
      </w:r>
      <w:r w:rsidR="00BF3FE4">
        <w:rPr>
          <w:rFonts w:ascii="Arial" w:hAnsi="Arial" w:cs="Arial"/>
        </w:rPr>
        <w:t xml:space="preserve">real </w:t>
      </w:r>
      <w:r w:rsidR="00C01596">
        <w:rPr>
          <w:rFonts w:ascii="Arial" w:hAnsi="Arial" w:cs="Arial"/>
        </w:rPr>
        <w:t>measurement data [5]</w:t>
      </w:r>
      <w:r w:rsidR="00AB1518">
        <w:rPr>
          <w:rFonts w:ascii="Arial" w:hAnsi="Arial" w:cs="Arial"/>
        </w:rPr>
        <w:t xml:space="preserve">. </w:t>
      </w:r>
    </w:p>
    <w:p w14:paraId="1D48EB67" w14:textId="77777777" w:rsidR="006B0C80" w:rsidRDefault="006B0C80" w:rsidP="006B0C80">
      <w:pPr>
        <w:spacing w:after="0"/>
        <w:jc w:val="both"/>
        <w:rPr>
          <w:rFonts w:ascii="Arial" w:hAnsi="Arial" w:cs="Arial"/>
        </w:rPr>
      </w:pPr>
    </w:p>
    <w:p w14:paraId="1F0FD3AD" w14:textId="50AC0FDB" w:rsidR="00540162" w:rsidRDefault="0013765A" w:rsidP="003444E2">
      <w:pPr>
        <w:spacing w:after="120"/>
        <w:jc w:val="both"/>
        <w:rPr>
          <w:rFonts w:ascii="Arial" w:hAnsi="Arial" w:cs="Arial"/>
        </w:rPr>
      </w:pPr>
      <w:r>
        <w:rPr>
          <w:rFonts w:ascii="Arial" w:hAnsi="Arial" w:cs="Arial"/>
        </w:rPr>
        <w:t xml:space="preserve">Considering that </w:t>
      </w:r>
      <w:r w:rsidR="00B14734" w:rsidRPr="00B14734">
        <w:rPr>
          <w:rFonts w:ascii="Arial" w:hAnsi="Arial" w:cs="Arial"/>
        </w:rPr>
        <w:t xml:space="preserve">the emission nature within the </w:t>
      </w:r>
      <w:r w:rsidR="00B14734">
        <w:rPr>
          <w:rFonts w:ascii="Arial" w:hAnsi="Arial" w:cs="Arial"/>
        </w:rPr>
        <w:t>Spectrum Emission Mask (SEM)</w:t>
      </w:r>
      <w:r w:rsidR="00B14734" w:rsidRPr="00B14734">
        <w:rPr>
          <w:rFonts w:ascii="Arial" w:hAnsi="Arial" w:cs="Arial"/>
        </w:rPr>
        <w:t xml:space="preserve"> range is quite </w:t>
      </w:r>
      <w:proofErr w:type="gramStart"/>
      <w:r w:rsidR="00B14734" w:rsidRPr="00B14734">
        <w:rPr>
          <w:rFonts w:ascii="Arial" w:hAnsi="Arial" w:cs="Arial"/>
        </w:rPr>
        <w:t>similar to</w:t>
      </w:r>
      <w:proofErr w:type="gramEnd"/>
      <w:r w:rsidR="00B14734" w:rsidRPr="00B14734">
        <w:rPr>
          <w:rFonts w:ascii="Arial" w:hAnsi="Arial" w:cs="Arial"/>
        </w:rPr>
        <w:t xml:space="preserve"> ACLR</w:t>
      </w:r>
      <w:r w:rsidR="00B14734">
        <w:rPr>
          <w:rFonts w:ascii="Arial" w:hAnsi="Arial" w:cs="Arial"/>
        </w:rPr>
        <w:t xml:space="preserve">, in </w:t>
      </w:r>
      <w:r w:rsidR="006B0C80">
        <w:rPr>
          <w:rFonts w:ascii="Arial" w:hAnsi="Arial" w:cs="Arial"/>
        </w:rPr>
        <w:t>last RAN4 meeting</w:t>
      </w:r>
      <w:r w:rsidR="00B14734">
        <w:rPr>
          <w:rFonts w:ascii="Arial" w:hAnsi="Arial" w:cs="Arial"/>
        </w:rPr>
        <w:t xml:space="preserve">, </w:t>
      </w:r>
      <w:r w:rsidR="006B0C80">
        <w:rPr>
          <w:rFonts w:ascii="Arial" w:hAnsi="Arial" w:cs="Arial"/>
        </w:rPr>
        <w:t>there was a</w:t>
      </w:r>
      <w:r w:rsidR="00B14734">
        <w:rPr>
          <w:rFonts w:ascii="Arial" w:hAnsi="Arial" w:cs="Arial"/>
        </w:rPr>
        <w:t xml:space="preserve"> propos</w:t>
      </w:r>
      <w:r w:rsidR="006B0C80">
        <w:rPr>
          <w:rFonts w:ascii="Arial" w:hAnsi="Arial" w:cs="Arial"/>
        </w:rPr>
        <w:t>al</w:t>
      </w:r>
      <w:r w:rsidR="00B14734">
        <w:rPr>
          <w:rFonts w:ascii="Arial" w:hAnsi="Arial" w:cs="Arial"/>
        </w:rPr>
        <w:t xml:space="preserve"> to change the</w:t>
      </w:r>
      <w:r w:rsidR="00A36A9B">
        <w:rPr>
          <w:rFonts w:ascii="Arial" w:hAnsi="Arial" w:cs="Arial"/>
        </w:rPr>
        <w:t xml:space="preserve"> </w:t>
      </w:r>
      <w:r w:rsidR="00317DA6">
        <w:rPr>
          <w:rFonts w:ascii="Arial" w:hAnsi="Arial" w:cs="Arial"/>
        </w:rPr>
        <w:t xml:space="preserve">FR2 </w:t>
      </w:r>
      <w:r w:rsidR="00A36A9B">
        <w:rPr>
          <w:rFonts w:ascii="Arial" w:hAnsi="Arial" w:cs="Arial"/>
        </w:rPr>
        <w:t xml:space="preserve">SEM test metric from TRP-based to EIRP-based to </w:t>
      </w:r>
      <w:r w:rsidR="00DE2485">
        <w:rPr>
          <w:rFonts w:ascii="Arial" w:hAnsi="Arial" w:cs="Arial"/>
        </w:rPr>
        <w:t xml:space="preserve">reduce </w:t>
      </w:r>
      <w:r w:rsidR="005053A0">
        <w:rPr>
          <w:rFonts w:ascii="Arial" w:hAnsi="Arial" w:cs="Arial"/>
        </w:rPr>
        <w:t xml:space="preserve">the </w:t>
      </w:r>
      <w:r w:rsidR="00DE2485">
        <w:rPr>
          <w:rFonts w:ascii="Arial" w:hAnsi="Arial" w:cs="Arial"/>
        </w:rPr>
        <w:t xml:space="preserve">test time and </w:t>
      </w:r>
      <w:r w:rsidR="00DE2485" w:rsidRPr="00DE2485">
        <w:rPr>
          <w:rFonts w:ascii="Arial" w:hAnsi="Arial" w:cs="Arial"/>
        </w:rPr>
        <w:t>improve the measurement accuracy by measuring SEM only at beam-peak direction</w:t>
      </w:r>
      <w:r w:rsidR="006B0C80">
        <w:rPr>
          <w:rFonts w:ascii="Arial" w:hAnsi="Arial" w:cs="Arial"/>
        </w:rPr>
        <w:t xml:space="preserve"> [</w:t>
      </w:r>
      <w:r w:rsidR="00464CCC">
        <w:rPr>
          <w:rFonts w:ascii="Arial" w:hAnsi="Arial" w:cs="Arial"/>
        </w:rPr>
        <w:t>6</w:t>
      </w:r>
      <w:r w:rsidR="006B0C80">
        <w:rPr>
          <w:rFonts w:ascii="Arial" w:hAnsi="Arial" w:cs="Arial"/>
        </w:rPr>
        <w:t>]</w:t>
      </w:r>
      <w:r w:rsidR="00DE2485">
        <w:rPr>
          <w:rFonts w:ascii="Arial" w:hAnsi="Arial" w:cs="Arial"/>
        </w:rPr>
        <w:t>.</w:t>
      </w:r>
      <w:r w:rsidR="00A36A9B">
        <w:rPr>
          <w:rFonts w:ascii="Arial" w:hAnsi="Arial" w:cs="Arial"/>
        </w:rPr>
        <w:t xml:space="preserve"> </w:t>
      </w:r>
      <w:r w:rsidR="00127A9E">
        <w:rPr>
          <w:rFonts w:ascii="Arial" w:hAnsi="Arial" w:cs="Arial"/>
        </w:rPr>
        <w:t xml:space="preserve">Though the proposal had gained some positivity owing to its </w:t>
      </w:r>
      <w:r w:rsidR="00A21CD5">
        <w:rPr>
          <w:rFonts w:ascii="Arial" w:hAnsi="Arial" w:cs="Arial"/>
        </w:rPr>
        <w:t xml:space="preserve">irrefutable merits on test time reduction as well as measurement accuracy improvement, there was also concern raised that SEM is related regulatory requirements and the implication on the test metric modification needs to be considered. </w:t>
      </w:r>
      <w:r w:rsidR="00D71808">
        <w:rPr>
          <w:rFonts w:ascii="Arial" w:hAnsi="Arial" w:cs="Arial"/>
        </w:rPr>
        <w:t>The discussions were concluded with an approved WF which captured three options on handling of EIRP-based test metric for FR2 SEM without core requirement change [</w:t>
      </w:r>
      <w:r w:rsidR="00464CCC">
        <w:rPr>
          <w:rFonts w:ascii="Arial" w:hAnsi="Arial" w:cs="Arial"/>
        </w:rPr>
        <w:t>7</w:t>
      </w:r>
      <w:r w:rsidR="00D71808">
        <w:rPr>
          <w:rFonts w:ascii="Arial" w:hAnsi="Arial" w:cs="Arial"/>
        </w:rPr>
        <w:t xml:space="preserve">]. In this contribution, we propose to adopt Option 1 in the WF with slight wording changes to modify </w:t>
      </w:r>
      <w:r w:rsidR="00CF43C7" w:rsidRPr="00CF43C7">
        <w:rPr>
          <w:rFonts w:ascii="Arial" w:hAnsi="Arial" w:cs="Arial"/>
        </w:rPr>
        <w:t>the text description in TS 38.101-2 clause 6.5.2.1</w:t>
      </w:r>
      <w:r w:rsidR="00CF43C7">
        <w:rPr>
          <w:rFonts w:ascii="Arial" w:hAnsi="Arial" w:cs="Arial"/>
        </w:rPr>
        <w:t>.</w:t>
      </w:r>
    </w:p>
    <w:p w14:paraId="06E92CC7" w14:textId="18055162" w:rsidR="008E7986" w:rsidRPr="00A75621" w:rsidRDefault="00D71808" w:rsidP="00540162">
      <w:pPr>
        <w:spacing w:after="0"/>
        <w:jc w:val="both"/>
        <w:rPr>
          <w:rFonts w:ascii="Arial" w:hAnsi="Arial" w:cs="Arial"/>
        </w:rPr>
      </w:pPr>
      <w:r>
        <w:rPr>
          <w:rFonts w:ascii="Arial" w:hAnsi="Arial" w:cs="Arial"/>
        </w:rPr>
        <w:t xml:space="preserve">  </w:t>
      </w:r>
      <w:r w:rsidR="00127A9E">
        <w:rPr>
          <w:rFonts w:ascii="Arial" w:hAnsi="Arial" w:cs="Arial"/>
        </w:rPr>
        <w:t xml:space="preserve"> </w:t>
      </w:r>
      <w:r w:rsidR="00B14734">
        <w:rPr>
          <w:rFonts w:ascii="Arial" w:hAnsi="Arial" w:cs="Arial"/>
        </w:rPr>
        <w:t xml:space="preserve">  </w:t>
      </w:r>
      <w:r w:rsidR="00AB1518">
        <w:rPr>
          <w:rFonts w:ascii="Arial" w:hAnsi="Arial" w:cs="Arial"/>
        </w:rPr>
        <w:t xml:space="preserve"> </w:t>
      </w:r>
      <w:r w:rsidR="0065560D">
        <w:rPr>
          <w:rFonts w:ascii="Arial" w:hAnsi="Arial" w:cs="Arial"/>
        </w:rPr>
        <w:t xml:space="preserve"> </w:t>
      </w:r>
      <w:r w:rsidR="00C1199E">
        <w:rPr>
          <w:rFonts w:ascii="Arial" w:hAnsi="Arial" w:cs="Arial"/>
        </w:rPr>
        <w:t xml:space="preserve"> </w:t>
      </w:r>
      <w:r w:rsidR="0019744A">
        <w:rPr>
          <w:rFonts w:ascii="Arial" w:hAnsi="Arial" w:cs="Arial"/>
        </w:rPr>
        <w:t xml:space="preserve"> </w:t>
      </w:r>
      <w:r w:rsidR="00F51B2A">
        <w:rPr>
          <w:rFonts w:ascii="Arial" w:hAnsi="Arial" w:cs="Arial"/>
        </w:rPr>
        <w:t xml:space="preserve"> </w:t>
      </w:r>
      <w:r w:rsidR="00855805">
        <w:rPr>
          <w:rFonts w:ascii="Arial" w:hAnsi="Arial" w:cs="Arial"/>
        </w:rPr>
        <w:t xml:space="preserve"> </w:t>
      </w:r>
      <w:r w:rsidR="00FF56B8">
        <w:rPr>
          <w:rFonts w:ascii="Arial" w:hAnsi="Arial" w:cs="Arial"/>
        </w:rPr>
        <w:t xml:space="preserve"> </w:t>
      </w:r>
      <w:r w:rsidR="008E68C8">
        <w:rPr>
          <w:rFonts w:ascii="Arial" w:hAnsi="Arial" w:cs="Arial"/>
        </w:rPr>
        <w:t xml:space="preserve">  </w:t>
      </w:r>
      <w:r w:rsidR="00434AD6">
        <w:rPr>
          <w:rFonts w:ascii="Arial" w:hAnsi="Arial" w:cs="Arial"/>
        </w:rPr>
        <w:t xml:space="preserve"> </w:t>
      </w:r>
      <w:r w:rsidR="00EE0853">
        <w:rPr>
          <w:rFonts w:ascii="Arial" w:hAnsi="Arial" w:cs="Arial"/>
        </w:rPr>
        <w:t xml:space="preserve">   </w:t>
      </w:r>
      <w:r w:rsidR="005A0DD1">
        <w:rPr>
          <w:rFonts w:ascii="Arial" w:hAnsi="Arial" w:cs="Arial"/>
        </w:rPr>
        <w:t xml:space="preserve">    </w:t>
      </w:r>
    </w:p>
    <w:p w14:paraId="3A67921B" w14:textId="518FE425" w:rsidR="008E7986" w:rsidRDefault="00D463D6" w:rsidP="00B574A0">
      <w:pPr>
        <w:pStyle w:val="Heading1"/>
        <w:numPr>
          <w:ilvl w:val="0"/>
          <w:numId w:val="11"/>
        </w:numPr>
        <w:ind w:left="1138" w:hanging="1138"/>
      </w:pPr>
      <w:r>
        <w:t>Discussion</w:t>
      </w:r>
    </w:p>
    <w:p w14:paraId="2E82BC33" w14:textId="687AAC65" w:rsidR="00F11797" w:rsidRDefault="00F11797" w:rsidP="00F11797">
      <w:pPr>
        <w:spacing w:after="0"/>
        <w:jc w:val="both"/>
        <w:rPr>
          <w:rFonts w:ascii="Arial" w:hAnsi="Arial" w:cs="Arial"/>
        </w:rPr>
      </w:pPr>
    </w:p>
    <w:p w14:paraId="47E58FE9" w14:textId="52E68DB7" w:rsidR="001E76DE" w:rsidRDefault="00146DE4" w:rsidP="0007497D">
      <w:pPr>
        <w:spacing w:after="120"/>
        <w:jc w:val="both"/>
        <w:rPr>
          <w:rFonts w:ascii="Arial" w:hAnsi="Arial" w:cs="Arial"/>
        </w:rPr>
      </w:pPr>
      <w:r>
        <w:rPr>
          <w:rFonts w:ascii="Arial" w:hAnsi="Arial" w:cs="Arial"/>
        </w:rPr>
        <w:t>The WF approved in last RAN4 meeting on handling of EIRP-based test metric for FR2 SEM without core requirement change has catered the following three options for consideration [</w:t>
      </w:r>
      <w:r w:rsidR="00464CCC">
        <w:rPr>
          <w:rFonts w:ascii="Arial" w:hAnsi="Arial" w:cs="Arial"/>
        </w:rPr>
        <w:t>7</w:t>
      </w:r>
      <w:r>
        <w:rPr>
          <w:rFonts w:ascii="Arial" w:hAnsi="Arial" w:cs="Arial"/>
        </w:rPr>
        <w:t>]:</w:t>
      </w:r>
    </w:p>
    <w:p w14:paraId="178774CB" w14:textId="42985B93" w:rsidR="00146DE4" w:rsidRDefault="00146DE4" w:rsidP="00B70440">
      <w:pPr>
        <w:spacing w:after="0"/>
        <w:jc w:val="both"/>
        <w:rPr>
          <w:rFonts w:ascii="Arial" w:hAnsi="Arial" w:cs="Arial"/>
        </w:rPr>
      </w:pPr>
    </w:p>
    <w:p w14:paraId="3F95C355" w14:textId="77777777" w:rsidR="00B70440" w:rsidRPr="00030984" w:rsidRDefault="00B70440" w:rsidP="00B70440">
      <w:pPr>
        <w:pStyle w:val="ListParagraph"/>
        <w:numPr>
          <w:ilvl w:val="0"/>
          <w:numId w:val="20"/>
        </w:numPr>
        <w:spacing w:after="120"/>
        <w:jc w:val="both"/>
        <w:rPr>
          <w:rFonts w:ascii="Arial" w:hAnsi="Arial" w:cs="Arial"/>
          <w:lang w:val="en-US"/>
        </w:rPr>
      </w:pPr>
      <w:r w:rsidRPr="00F92A73">
        <w:rPr>
          <w:rFonts w:ascii="Arial" w:hAnsi="Arial" w:cs="Arial"/>
          <w:b/>
          <w:bCs/>
        </w:rPr>
        <w:t>Option 1</w:t>
      </w:r>
      <w:r>
        <w:rPr>
          <w:rFonts w:ascii="Arial" w:hAnsi="Arial" w:cs="Arial"/>
        </w:rPr>
        <w:t>: Modify the text description in TS 38.101-2 clause 6.5.2.1 from “</w:t>
      </w:r>
      <w:r w:rsidRPr="00F92A73">
        <w:rPr>
          <w:rFonts w:ascii="Arial" w:hAnsi="Arial" w:cs="Arial"/>
          <w:lang w:val="en-US"/>
        </w:rPr>
        <w:t xml:space="preserve">The requirement is verified in beam locked mode with the test metric of TRP (Link=TX beam peak direction, </w:t>
      </w:r>
      <w:proofErr w:type="spellStart"/>
      <w:r w:rsidRPr="00F92A73">
        <w:rPr>
          <w:rFonts w:ascii="Arial" w:hAnsi="Arial" w:cs="Arial"/>
          <w:lang w:val="en-US"/>
        </w:rPr>
        <w:t>Meas</w:t>
      </w:r>
      <w:proofErr w:type="spellEnd"/>
      <w:r w:rsidRPr="00F92A73">
        <w:rPr>
          <w:rFonts w:ascii="Arial" w:hAnsi="Arial" w:cs="Arial"/>
          <w:lang w:val="en-US"/>
        </w:rPr>
        <w:t>=TRP grid)</w:t>
      </w:r>
      <w:r>
        <w:rPr>
          <w:rFonts w:ascii="Arial" w:hAnsi="Arial" w:cs="Arial"/>
          <w:lang w:val="en-US"/>
        </w:rPr>
        <w:t>.” to “</w:t>
      </w:r>
      <w:r w:rsidRPr="00F92A73">
        <w:rPr>
          <w:rFonts w:ascii="Arial" w:hAnsi="Arial" w:cs="Arial"/>
        </w:rPr>
        <w:t>The requirement is specified as TRP and is verified in beam locked mode with the test metric of EIRP at the beam peak direction modified by the power difference between peak EIRP and TRP.</w:t>
      </w:r>
      <w:r>
        <w:rPr>
          <w:rFonts w:ascii="Arial" w:hAnsi="Arial" w:cs="Arial"/>
        </w:rPr>
        <w:t>”</w:t>
      </w:r>
    </w:p>
    <w:p w14:paraId="6F736BFE" w14:textId="77777777" w:rsidR="00B70440" w:rsidRPr="00F92A73" w:rsidRDefault="00B70440" w:rsidP="00B70440">
      <w:pPr>
        <w:pStyle w:val="ListParagraph"/>
        <w:spacing w:after="120"/>
        <w:jc w:val="both"/>
        <w:rPr>
          <w:rFonts w:ascii="Arial" w:hAnsi="Arial" w:cs="Arial"/>
          <w:lang w:val="en-US"/>
        </w:rPr>
      </w:pPr>
    </w:p>
    <w:p w14:paraId="3A02E07E" w14:textId="77777777" w:rsidR="00B70440" w:rsidRPr="00DA5A52" w:rsidRDefault="00B70440" w:rsidP="00B70440">
      <w:pPr>
        <w:pStyle w:val="ListParagraph"/>
        <w:numPr>
          <w:ilvl w:val="0"/>
          <w:numId w:val="20"/>
        </w:numPr>
        <w:spacing w:after="120"/>
        <w:jc w:val="both"/>
        <w:rPr>
          <w:rFonts w:ascii="Arial" w:hAnsi="Arial" w:cs="Arial"/>
        </w:rPr>
      </w:pPr>
      <w:r w:rsidRPr="00F92A73">
        <w:rPr>
          <w:rFonts w:ascii="Arial" w:hAnsi="Arial" w:cs="Arial"/>
          <w:b/>
          <w:bCs/>
        </w:rPr>
        <w:t>Option 2</w:t>
      </w:r>
      <w:r>
        <w:rPr>
          <w:rFonts w:ascii="Arial" w:hAnsi="Arial" w:cs="Arial"/>
        </w:rPr>
        <w:t xml:space="preserve">: Keep the text description in TS 38.101-2 clause 6.5.2.1 unchanged </w:t>
      </w:r>
    </w:p>
    <w:p w14:paraId="1B6B06EF" w14:textId="77777777" w:rsidR="00B70440" w:rsidRPr="00DA5A52" w:rsidRDefault="00B70440" w:rsidP="00B70440">
      <w:pPr>
        <w:spacing w:after="120"/>
        <w:ind w:left="1080"/>
        <w:jc w:val="both"/>
        <w:rPr>
          <w:rFonts w:ascii="Arial" w:hAnsi="Arial" w:cs="Arial"/>
        </w:rPr>
      </w:pPr>
      <w:r>
        <w:rPr>
          <w:rFonts w:ascii="Arial" w:hAnsi="Arial" w:cs="Arial"/>
        </w:rPr>
        <w:lastRenderedPageBreak/>
        <w:t xml:space="preserve">2a) </w:t>
      </w:r>
      <w:r w:rsidRPr="00DA5A52">
        <w:rPr>
          <w:rFonts w:ascii="Arial" w:hAnsi="Arial" w:cs="Arial"/>
        </w:rPr>
        <w:t>and inform RAN5 that the proposed EIRP-based test metric for FR2 SEM verifications is agreeable in RAN4. It is up to RAN5 to decide whether the SEM test procedure would be modified as proposed.</w:t>
      </w:r>
    </w:p>
    <w:p w14:paraId="73F5CB66" w14:textId="77777777" w:rsidR="00B70440" w:rsidRPr="00DA5A52" w:rsidRDefault="00B70440" w:rsidP="00B70440">
      <w:pPr>
        <w:spacing w:after="120"/>
        <w:ind w:left="1080"/>
        <w:jc w:val="both"/>
        <w:rPr>
          <w:rFonts w:ascii="Arial" w:hAnsi="Arial" w:cs="Arial"/>
        </w:rPr>
      </w:pPr>
      <w:r>
        <w:rPr>
          <w:rFonts w:ascii="Arial" w:hAnsi="Arial" w:cs="Arial"/>
        </w:rPr>
        <w:t xml:space="preserve">2b) </w:t>
      </w:r>
      <w:r w:rsidRPr="00DA5A52">
        <w:rPr>
          <w:rFonts w:ascii="Arial" w:hAnsi="Arial" w:cs="Arial"/>
        </w:rPr>
        <w:t>and inform RAN5 that the SEM requirements can be verified in EIRP-based test metric.</w:t>
      </w:r>
    </w:p>
    <w:p w14:paraId="3788FA52" w14:textId="77777777" w:rsidR="00B70440" w:rsidRPr="00DA5A52" w:rsidRDefault="00B70440" w:rsidP="00B70440">
      <w:pPr>
        <w:spacing w:after="0"/>
        <w:ind w:left="1080"/>
        <w:jc w:val="both"/>
        <w:rPr>
          <w:rFonts w:ascii="Arial" w:hAnsi="Arial" w:cs="Arial"/>
        </w:rPr>
      </w:pPr>
      <w:r>
        <w:rPr>
          <w:rFonts w:ascii="Arial" w:hAnsi="Arial" w:cs="Arial"/>
        </w:rPr>
        <w:t xml:space="preserve">2c) </w:t>
      </w:r>
      <w:r w:rsidRPr="00DA5A52">
        <w:rPr>
          <w:rFonts w:ascii="Arial" w:hAnsi="Arial" w:cs="Arial"/>
        </w:rPr>
        <w:t>and no additional actions</w:t>
      </w:r>
    </w:p>
    <w:p w14:paraId="6A65424F" w14:textId="77777777" w:rsidR="00B70440" w:rsidRPr="00B70440" w:rsidRDefault="00B70440" w:rsidP="00B70440">
      <w:pPr>
        <w:pStyle w:val="ListParagraph"/>
        <w:spacing w:after="120"/>
        <w:jc w:val="both"/>
        <w:rPr>
          <w:rFonts w:ascii="Arial" w:hAnsi="Arial" w:cs="Arial"/>
        </w:rPr>
      </w:pPr>
    </w:p>
    <w:p w14:paraId="69FDE959" w14:textId="6308F9D5" w:rsidR="00146DE4" w:rsidRPr="00B70440" w:rsidRDefault="00B70440" w:rsidP="00B70440">
      <w:pPr>
        <w:pStyle w:val="ListParagraph"/>
        <w:numPr>
          <w:ilvl w:val="0"/>
          <w:numId w:val="21"/>
        </w:numPr>
        <w:spacing w:after="120"/>
        <w:jc w:val="both"/>
        <w:rPr>
          <w:rFonts w:ascii="Arial" w:hAnsi="Arial" w:cs="Arial"/>
        </w:rPr>
      </w:pPr>
      <w:r w:rsidRPr="00B70440">
        <w:rPr>
          <w:rFonts w:ascii="Arial" w:hAnsi="Arial" w:cs="Arial"/>
          <w:b/>
          <w:bCs/>
        </w:rPr>
        <w:t>Option 3</w:t>
      </w:r>
      <w:r w:rsidRPr="00B70440">
        <w:rPr>
          <w:rFonts w:ascii="Arial" w:hAnsi="Arial" w:cs="Arial"/>
        </w:rPr>
        <w:t xml:space="preserve">: (see QC comment) Option 1 + capture an explicit agreement: </w:t>
      </w:r>
      <w:r w:rsidRPr="00B70440">
        <w:rPr>
          <w:rFonts w:ascii="Arial" w:eastAsiaTheme="minorEastAsia" w:hAnsi="Arial" w:cs="Arial"/>
          <w:lang w:val="en-US" w:eastAsia="zh-CN"/>
        </w:rPr>
        <w:t>‘verification-specific details in any requirement are included as guidelines for the test method, but they do not constitute a limitation on the core requirements.’</w:t>
      </w:r>
    </w:p>
    <w:p w14:paraId="53FB06F1" w14:textId="60463160" w:rsidR="001E76DE" w:rsidRDefault="001E76DE" w:rsidP="00E22CCA">
      <w:pPr>
        <w:spacing w:after="0"/>
        <w:jc w:val="both"/>
        <w:rPr>
          <w:rFonts w:ascii="Arial" w:hAnsi="Arial" w:cs="Arial"/>
        </w:rPr>
      </w:pPr>
    </w:p>
    <w:p w14:paraId="73E158D8" w14:textId="1C261DE2" w:rsidR="00584233" w:rsidRDefault="00512FFA" w:rsidP="00E22CCA">
      <w:pPr>
        <w:spacing w:after="120"/>
        <w:jc w:val="both"/>
        <w:rPr>
          <w:rFonts w:ascii="Arial" w:hAnsi="Arial" w:cs="Arial"/>
        </w:rPr>
      </w:pPr>
      <w:r>
        <w:rPr>
          <w:rFonts w:ascii="Arial" w:hAnsi="Arial" w:cs="Arial"/>
        </w:rPr>
        <w:t>As elucidated in [</w:t>
      </w:r>
      <w:r w:rsidR="00830C47">
        <w:rPr>
          <w:rFonts w:ascii="Arial" w:hAnsi="Arial" w:cs="Arial"/>
        </w:rPr>
        <w:t>6</w:t>
      </w:r>
      <w:r>
        <w:rPr>
          <w:rFonts w:ascii="Arial" w:hAnsi="Arial" w:cs="Arial"/>
        </w:rPr>
        <w:t>], t</w:t>
      </w:r>
      <w:r w:rsidR="00584233">
        <w:rPr>
          <w:rFonts w:ascii="Arial" w:hAnsi="Arial" w:cs="Arial"/>
        </w:rPr>
        <w:t xml:space="preserve">he theoretical background behind the proposed EIRP-based test metric for FR2 SEM is that the </w:t>
      </w:r>
      <w:r>
        <w:rPr>
          <w:rFonts w:ascii="Arial" w:hAnsi="Arial" w:cs="Arial"/>
        </w:rPr>
        <w:t xml:space="preserve">power difference between EIPR </w:t>
      </w:r>
      <w:r w:rsidR="00930F9E">
        <w:rPr>
          <w:rFonts w:ascii="Arial" w:hAnsi="Arial" w:cs="Arial"/>
        </w:rPr>
        <w:t xml:space="preserve">beam-peak </w:t>
      </w:r>
      <w:r>
        <w:rPr>
          <w:rFonts w:ascii="Arial" w:hAnsi="Arial" w:cs="Arial"/>
        </w:rPr>
        <w:t xml:space="preserve">SEM </w:t>
      </w:r>
      <w:r w:rsidR="00930F9E">
        <w:rPr>
          <w:rFonts w:ascii="Arial" w:hAnsi="Arial" w:cs="Arial"/>
        </w:rPr>
        <w:t xml:space="preserve">and TRP SEM is essentially the peak directivity which can be obtained </w:t>
      </w:r>
      <w:r w:rsidR="00D55FE6">
        <w:rPr>
          <w:rFonts w:ascii="Arial" w:hAnsi="Arial" w:cs="Arial"/>
        </w:rPr>
        <w:t xml:space="preserve">through the measurement of </w:t>
      </w:r>
      <w:r w:rsidR="00D55FE6">
        <w:rPr>
          <w:rFonts w:ascii="Arial" w:hAnsi="Arial" w:cs="Arial"/>
          <w:lang w:val="en-US"/>
        </w:rPr>
        <w:t>maximum peak EIRP (P</w:t>
      </w:r>
      <w:r w:rsidR="00D55FE6" w:rsidRPr="00A3100D">
        <w:rPr>
          <w:rFonts w:ascii="Arial" w:hAnsi="Arial" w:cs="Arial"/>
          <w:vertAlign w:val="subscript"/>
          <w:lang w:val="en-US"/>
        </w:rPr>
        <w:t>UMAX</w:t>
      </w:r>
      <w:r w:rsidR="00D55FE6">
        <w:rPr>
          <w:rFonts w:ascii="Arial" w:hAnsi="Arial" w:cs="Arial"/>
          <w:lang w:val="en-US"/>
        </w:rPr>
        <w:t>) and maximum TRP (P</w:t>
      </w:r>
      <w:r w:rsidR="00D55FE6" w:rsidRPr="00A3100D">
        <w:rPr>
          <w:rFonts w:ascii="Arial" w:hAnsi="Arial" w:cs="Arial"/>
          <w:vertAlign w:val="subscript"/>
          <w:lang w:val="en-US"/>
        </w:rPr>
        <w:t>TMAX</w:t>
      </w:r>
      <w:r w:rsidR="00D55FE6">
        <w:rPr>
          <w:rFonts w:ascii="Arial" w:hAnsi="Arial" w:cs="Arial"/>
          <w:lang w:val="en-US"/>
        </w:rPr>
        <w:t>)</w:t>
      </w:r>
      <w:r w:rsidR="00D55FE6">
        <w:rPr>
          <w:rFonts w:ascii="Arial" w:hAnsi="Arial" w:cs="Arial"/>
        </w:rPr>
        <w:t xml:space="preserve"> of the wanted signal and their </w:t>
      </w:r>
      <w:r w:rsidR="00316FED">
        <w:rPr>
          <w:rFonts w:ascii="Arial" w:hAnsi="Arial" w:cs="Arial"/>
        </w:rPr>
        <w:t>power difference, owing to the spatially flat nature of SEM. The TRP SEM can then be verified using the EIRP SEM at the beam-peak direction</w:t>
      </w:r>
      <w:r w:rsidR="00E458D7">
        <w:rPr>
          <w:rFonts w:ascii="Arial" w:hAnsi="Arial" w:cs="Arial"/>
        </w:rPr>
        <w:t xml:space="preserve"> as an intermediate test metric followed by the </w:t>
      </w:r>
      <w:r w:rsidR="00790AA5">
        <w:rPr>
          <w:rFonts w:ascii="Arial" w:hAnsi="Arial" w:cs="Arial"/>
        </w:rPr>
        <w:t>subtraction of (</w:t>
      </w:r>
      <w:r w:rsidR="00790AA5">
        <w:rPr>
          <w:rFonts w:ascii="Arial" w:hAnsi="Arial" w:cs="Arial"/>
          <w:lang w:val="en-US"/>
        </w:rPr>
        <w:t>P</w:t>
      </w:r>
      <w:r w:rsidR="00790AA5" w:rsidRPr="00A3100D">
        <w:rPr>
          <w:rFonts w:ascii="Arial" w:hAnsi="Arial" w:cs="Arial"/>
          <w:vertAlign w:val="subscript"/>
          <w:lang w:val="en-US"/>
        </w:rPr>
        <w:t>UMAX</w:t>
      </w:r>
      <w:r w:rsidR="00790AA5">
        <w:rPr>
          <w:rFonts w:ascii="Arial" w:hAnsi="Arial" w:cs="Arial"/>
          <w:lang w:val="en-US"/>
        </w:rPr>
        <w:t xml:space="preserve"> - P</w:t>
      </w:r>
      <w:r w:rsidR="00790AA5" w:rsidRPr="00A3100D">
        <w:rPr>
          <w:rFonts w:ascii="Arial" w:hAnsi="Arial" w:cs="Arial"/>
          <w:vertAlign w:val="subscript"/>
          <w:lang w:val="en-US"/>
        </w:rPr>
        <w:t>TMAX</w:t>
      </w:r>
      <w:r w:rsidR="00790AA5">
        <w:rPr>
          <w:rFonts w:ascii="Arial" w:hAnsi="Arial" w:cs="Arial"/>
          <w:lang w:val="en-US"/>
        </w:rPr>
        <w:t xml:space="preserve">). </w:t>
      </w:r>
      <w:r w:rsidR="00316FED">
        <w:rPr>
          <w:rFonts w:ascii="Arial" w:hAnsi="Arial" w:cs="Arial"/>
        </w:rPr>
        <w:t xml:space="preserve">   </w:t>
      </w:r>
      <w:r w:rsidR="00930F9E">
        <w:rPr>
          <w:rFonts w:ascii="Arial" w:hAnsi="Arial" w:cs="Arial"/>
        </w:rPr>
        <w:t xml:space="preserve">  </w:t>
      </w:r>
      <w:r>
        <w:rPr>
          <w:rFonts w:ascii="Arial" w:hAnsi="Arial" w:cs="Arial"/>
        </w:rPr>
        <w:t xml:space="preserve">  </w:t>
      </w:r>
    </w:p>
    <w:p w14:paraId="353A3BBD" w14:textId="77777777" w:rsidR="00584233" w:rsidRDefault="00584233" w:rsidP="00E458D7">
      <w:pPr>
        <w:spacing w:after="0"/>
        <w:jc w:val="both"/>
        <w:rPr>
          <w:rFonts w:ascii="Arial" w:hAnsi="Arial" w:cs="Arial"/>
        </w:rPr>
      </w:pPr>
    </w:p>
    <w:p w14:paraId="414200EA" w14:textId="63EA83EB" w:rsidR="00A3453B" w:rsidRDefault="00A3453B" w:rsidP="00E22CCA">
      <w:pPr>
        <w:spacing w:after="120"/>
        <w:jc w:val="both"/>
        <w:rPr>
          <w:rFonts w:ascii="Arial" w:hAnsi="Arial" w:cs="Arial"/>
        </w:rPr>
      </w:pPr>
      <w:r w:rsidRPr="00E40520">
        <w:rPr>
          <w:rFonts w:ascii="Arial" w:hAnsi="Arial" w:cs="Arial"/>
        </w:rPr>
        <w:t>In NR FR2, the UE transmitter characteristics are verified either by the EIRP-based or TRP-based test metric [1,2].</w:t>
      </w:r>
      <w:r>
        <w:rPr>
          <w:rFonts w:ascii="Arial" w:hAnsi="Arial" w:cs="Arial"/>
        </w:rPr>
        <w:t xml:space="preserve"> </w:t>
      </w:r>
      <w:r w:rsidR="003F5EF4">
        <w:rPr>
          <w:rFonts w:ascii="Arial" w:hAnsi="Arial" w:cs="Arial"/>
        </w:rPr>
        <w:t>In our understanding, the wording “</w:t>
      </w:r>
      <w:r w:rsidR="003F5EF4" w:rsidRPr="003F5EF4">
        <w:rPr>
          <w:rFonts w:ascii="Arial" w:hAnsi="Arial" w:cs="Arial"/>
          <w:lang w:val="en-US"/>
        </w:rPr>
        <w:t>“verified” in the current specifications has been used to represent how the requirement is tested which may also be interpreted as how it is specified.</w:t>
      </w:r>
      <w:r w:rsidR="003F5EF4">
        <w:rPr>
          <w:rFonts w:ascii="Arial" w:hAnsi="Arial" w:cs="Arial"/>
          <w:lang w:val="en-US"/>
        </w:rPr>
        <w:t xml:space="preserve"> If the proposed </w:t>
      </w:r>
      <w:r w:rsidR="003F5EF4">
        <w:rPr>
          <w:rFonts w:ascii="Arial" w:hAnsi="Arial" w:cs="Arial"/>
        </w:rPr>
        <w:t>EIRP-based test metric for FR2 SEM can be adopted, in our view</w:t>
      </w:r>
      <w:r w:rsidR="00584233">
        <w:rPr>
          <w:rFonts w:ascii="Arial" w:hAnsi="Arial" w:cs="Arial"/>
        </w:rPr>
        <w:t>, Option 1 provides the clarity that the requirement is defined as TRP which is indirectly verified</w:t>
      </w:r>
      <w:r w:rsidR="00790AA5">
        <w:rPr>
          <w:rFonts w:ascii="Arial" w:hAnsi="Arial" w:cs="Arial"/>
        </w:rPr>
        <w:t xml:space="preserve"> using </w:t>
      </w:r>
      <w:r w:rsidR="003810E2">
        <w:rPr>
          <w:rFonts w:ascii="Arial" w:hAnsi="Arial" w:cs="Arial"/>
        </w:rPr>
        <w:t xml:space="preserve">EIRP at the beam peak direction </w:t>
      </w:r>
      <w:r w:rsidR="00EF14AB">
        <w:rPr>
          <w:rFonts w:ascii="Arial" w:hAnsi="Arial" w:cs="Arial"/>
        </w:rPr>
        <w:t xml:space="preserve">only </w:t>
      </w:r>
      <w:r w:rsidR="003810E2">
        <w:rPr>
          <w:rFonts w:ascii="Arial" w:hAnsi="Arial" w:cs="Arial"/>
        </w:rPr>
        <w:t>as</w:t>
      </w:r>
      <w:r w:rsidR="008447F0">
        <w:rPr>
          <w:rFonts w:ascii="Arial" w:hAnsi="Arial" w:cs="Arial"/>
        </w:rPr>
        <w:t xml:space="preserve"> an intermediate test metric. </w:t>
      </w:r>
      <w:proofErr w:type="gramStart"/>
      <w:r w:rsidR="008447F0">
        <w:rPr>
          <w:rFonts w:ascii="Arial" w:hAnsi="Arial" w:cs="Arial"/>
        </w:rPr>
        <w:t>The final result</w:t>
      </w:r>
      <w:proofErr w:type="gramEnd"/>
      <w:r w:rsidR="008447F0">
        <w:rPr>
          <w:rFonts w:ascii="Arial" w:hAnsi="Arial" w:cs="Arial"/>
        </w:rPr>
        <w:t xml:space="preserve"> after subtracting the</w:t>
      </w:r>
      <w:r w:rsidR="00EF14AB">
        <w:rPr>
          <w:rFonts w:ascii="Arial" w:hAnsi="Arial" w:cs="Arial"/>
        </w:rPr>
        <w:t xml:space="preserve"> power difference between the </w:t>
      </w:r>
      <w:r w:rsidR="00EF14AB">
        <w:rPr>
          <w:rFonts w:ascii="Arial" w:hAnsi="Arial" w:cs="Arial"/>
          <w:lang w:val="en-US"/>
        </w:rPr>
        <w:t>maximum peak EIRP (P</w:t>
      </w:r>
      <w:r w:rsidR="00EF14AB" w:rsidRPr="00A3100D">
        <w:rPr>
          <w:rFonts w:ascii="Arial" w:hAnsi="Arial" w:cs="Arial"/>
          <w:vertAlign w:val="subscript"/>
          <w:lang w:val="en-US"/>
        </w:rPr>
        <w:t>UMAX</w:t>
      </w:r>
      <w:r w:rsidR="00EF14AB">
        <w:rPr>
          <w:rFonts w:ascii="Arial" w:hAnsi="Arial" w:cs="Arial"/>
          <w:lang w:val="en-US"/>
        </w:rPr>
        <w:t>) and maximum TRP (P</w:t>
      </w:r>
      <w:r w:rsidR="00EF14AB" w:rsidRPr="00A3100D">
        <w:rPr>
          <w:rFonts w:ascii="Arial" w:hAnsi="Arial" w:cs="Arial"/>
          <w:vertAlign w:val="subscript"/>
          <w:lang w:val="en-US"/>
        </w:rPr>
        <w:t>TMAX</w:t>
      </w:r>
      <w:r w:rsidR="00EF14AB">
        <w:rPr>
          <w:rFonts w:ascii="Arial" w:hAnsi="Arial" w:cs="Arial"/>
          <w:lang w:val="en-US"/>
        </w:rPr>
        <w:t>) should be equivalent to TRP SEM.</w:t>
      </w:r>
      <w:r w:rsidR="00E76631">
        <w:rPr>
          <w:rFonts w:ascii="Arial" w:hAnsi="Arial" w:cs="Arial"/>
          <w:lang w:val="en-US"/>
        </w:rPr>
        <w:t xml:space="preserve"> With that being said, we propose to a</w:t>
      </w:r>
      <w:r w:rsidR="00ED2DE0">
        <w:rPr>
          <w:rFonts w:ascii="Arial" w:hAnsi="Arial" w:cs="Arial"/>
          <w:lang w:val="en-US"/>
        </w:rPr>
        <w:t xml:space="preserve">ccept Option 1 in RAN4 specifications with slight wording changes </w:t>
      </w:r>
      <w:r w:rsidR="0012599F">
        <w:rPr>
          <w:rFonts w:ascii="Arial" w:hAnsi="Arial" w:cs="Arial"/>
          <w:lang w:val="en-US"/>
        </w:rPr>
        <w:t xml:space="preserve">for more clarity in the proposal below </w:t>
      </w:r>
      <w:r w:rsidR="00ED2DE0">
        <w:rPr>
          <w:rFonts w:ascii="Arial" w:hAnsi="Arial" w:cs="Arial"/>
          <w:lang w:val="en-US"/>
        </w:rPr>
        <w:t xml:space="preserve">to provide the glimpse on how the FR2 SEM is verified. </w:t>
      </w:r>
      <w:r w:rsidR="00E76631">
        <w:rPr>
          <w:rFonts w:ascii="Arial" w:hAnsi="Arial" w:cs="Arial"/>
          <w:lang w:val="en-US"/>
        </w:rPr>
        <w:t xml:space="preserve"> </w:t>
      </w:r>
      <w:r w:rsidR="00EF14AB">
        <w:rPr>
          <w:rFonts w:ascii="Arial" w:hAnsi="Arial" w:cs="Arial"/>
          <w:lang w:val="en-US"/>
        </w:rPr>
        <w:t xml:space="preserve">  </w:t>
      </w:r>
      <w:r w:rsidR="00EF14AB">
        <w:rPr>
          <w:rFonts w:ascii="Arial" w:hAnsi="Arial" w:cs="Arial"/>
        </w:rPr>
        <w:t xml:space="preserve"> </w:t>
      </w:r>
      <w:r w:rsidR="008447F0">
        <w:rPr>
          <w:rFonts w:ascii="Arial" w:hAnsi="Arial" w:cs="Arial"/>
        </w:rPr>
        <w:t xml:space="preserve">  </w:t>
      </w:r>
      <w:r w:rsidR="00584233">
        <w:rPr>
          <w:rFonts w:ascii="Arial" w:hAnsi="Arial" w:cs="Arial"/>
        </w:rPr>
        <w:t xml:space="preserve"> </w:t>
      </w:r>
    </w:p>
    <w:p w14:paraId="0DDBA740" w14:textId="2AD4F99B" w:rsidR="00A3453B" w:rsidRDefault="00A3453B" w:rsidP="0012599F">
      <w:pPr>
        <w:spacing w:after="0"/>
        <w:jc w:val="both"/>
        <w:rPr>
          <w:rFonts w:ascii="Arial" w:hAnsi="Arial" w:cs="Arial"/>
        </w:rPr>
      </w:pPr>
    </w:p>
    <w:p w14:paraId="47786927" w14:textId="56EE905B" w:rsidR="00EF14AB" w:rsidRDefault="0012599F" w:rsidP="00E22CCA">
      <w:pPr>
        <w:spacing w:after="120"/>
        <w:jc w:val="both"/>
        <w:rPr>
          <w:rFonts w:ascii="Arial" w:hAnsi="Arial" w:cs="Arial"/>
        </w:rPr>
      </w:pPr>
      <w:r w:rsidRPr="0047435B">
        <w:rPr>
          <w:rFonts w:ascii="Arial" w:hAnsi="Arial" w:cs="Arial"/>
          <w:b/>
          <w:bCs/>
          <w:i/>
          <w:iCs/>
          <w:lang w:val="en-US"/>
        </w:rPr>
        <w:t>Proposal</w:t>
      </w:r>
      <w:r w:rsidRPr="0047435B">
        <w:rPr>
          <w:rFonts w:ascii="Arial" w:hAnsi="Arial" w:cs="Arial"/>
          <w:i/>
          <w:iCs/>
          <w:lang w:val="en-US"/>
        </w:rPr>
        <w:t xml:space="preserve">: </w:t>
      </w:r>
      <w:r w:rsidRPr="0012599F">
        <w:rPr>
          <w:rFonts w:ascii="Arial" w:hAnsi="Arial" w:cs="Arial"/>
          <w:i/>
          <w:iCs/>
        </w:rPr>
        <w:t>Modify the text description in TS 38.101-2 clause 6.5.2.1 from “</w:t>
      </w:r>
      <w:r w:rsidRPr="0012599F">
        <w:rPr>
          <w:rFonts w:ascii="Arial" w:hAnsi="Arial" w:cs="Arial"/>
          <w:i/>
          <w:iCs/>
          <w:lang w:val="en-US"/>
        </w:rPr>
        <w:t xml:space="preserve">The requirement is verified in beam locked mode with the test metric of TRP (Link=TX beam peak direction, </w:t>
      </w:r>
      <w:proofErr w:type="spellStart"/>
      <w:r w:rsidRPr="0012599F">
        <w:rPr>
          <w:rFonts w:ascii="Arial" w:hAnsi="Arial" w:cs="Arial"/>
          <w:i/>
          <w:iCs/>
          <w:lang w:val="en-US"/>
        </w:rPr>
        <w:t>Meas</w:t>
      </w:r>
      <w:proofErr w:type="spellEnd"/>
      <w:r w:rsidRPr="0012599F">
        <w:rPr>
          <w:rFonts w:ascii="Arial" w:hAnsi="Arial" w:cs="Arial"/>
          <w:i/>
          <w:iCs/>
          <w:lang w:val="en-US"/>
        </w:rPr>
        <w:t>=TRP grid).” to “</w:t>
      </w:r>
      <w:r w:rsidRPr="0012599F">
        <w:rPr>
          <w:rFonts w:ascii="Arial" w:hAnsi="Arial" w:cs="Arial"/>
          <w:i/>
          <w:iCs/>
        </w:rPr>
        <w:t xml:space="preserve">The requirement is specified as TRP and is verified in beam locked mode with the test metric of EIRP at the beam peak direction </w:t>
      </w:r>
      <w:r>
        <w:rPr>
          <w:rFonts w:ascii="Arial" w:hAnsi="Arial" w:cs="Arial"/>
          <w:i/>
          <w:iCs/>
        </w:rPr>
        <w:t>subtracted</w:t>
      </w:r>
      <w:r w:rsidRPr="0012599F">
        <w:rPr>
          <w:rFonts w:ascii="Arial" w:hAnsi="Arial" w:cs="Arial"/>
          <w:i/>
          <w:iCs/>
        </w:rPr>
        <w:t xml:space="preserve"> by the power difference between </w:t>
      </w:r>
      <w:r>
        <w:rPr>
          <w:rFonts w:ascii="Arial" w:hAnsi="Arial" w:cs="Arial"/>
          <w:i/>
          <w:iCs/>
        </w:rPr>
        <w:t xml:space="preserve">maximum </w:t>
      </w:r>
      <w:r w:rsidRPr="0012599F">
        <w:rPr>
          <w:rFonts w:ascii="Arial" w:hAnsi="Arial" w:cs="Arial"/>
          <w:i/>
          <w:iCs/>
        </w:rPr>
        <w:t xml:space="preserve">peak EIRP </w:t>
      </w:r>
      <w:r>
        <w:rPr>
          <w:rFonts w:ascii="Arial" w:hAnsi="Arial" w:cs="Arial"/>
          <w:i/>
          <w:iCs/>
        </w:rPr>
        <w:t>(</w:t>
      </w:r>
      <w:r w:rsidRPr="0012599F">
        <w:rPr>
          <w:rFonts w:ascii="Arial" w:hAnsi="Arial" w:cs="Arial"/>
          <w:i/>
          <w:iCs/>
          <w:lang w:val="en-US"/>
        </w:rPr>
        <w:t>P</w:t>
      </w:r>
      <w:r w:rsidRPr="0012599F">
        <w:rPr>
          <w:rFonts w:ascii="Arial" w:hAnsi="Arial" w:cs="Arial"/>
          <w:i/>
          <w:iCs/>
          <w:vertAlign w:val="subscript"/>
          <w:lang w:val="en-US"/>
        </w:rPr>
        <w:t>UMAX</w:t>
      </w:r>
      <w:r>
        <w:rPr>
          <w:rFonts w:ascii="Arial" w:hAnsi="Arial" w:cs="Arial"/>
          <w:i/>
          <w:iCs/>
        </w:rPr>
        <w:t xml:space="preserve">) </w:t>
      </w:r>
      <w:r w:rsidRPr="0012599F">
        <w:rPr>
          <w:rFonts w:ascii="Arial" w:hAnsi="Arial" w:cs="Arial"/>
          <w:i/>
          <w:iCs/>
        </w:rPr>
        <w:t xml:space="preserve">and </w:t>
      </w:r>
      <w:r>
        <w:rPr>
          <w:rFonts w:ascii="Arial" w:hAnsi="Arial" w:cs="Arial"/>
          <w:i/>
          <w:iCs/>
        </w:rPr>
        <w:t xml:space="preserve">maximum </w:t>
      </w:r>
      <w:r w:rsidRPr="0012599F">
        <w:rPr>
          <w:rFonts w:ascii="Arial" w:hAnsi="Arial" w:cs="Arial"/>
          <w:i/>
          <w:iCs/>
        </w:rPr>
        <w:t>TRP</w:t>
      </w:r>
      <w:r w:rsidR="00ED4EE8">
        <w:rPr>
          <w:rFonts w:ascii="Arial" w:hAnsi="Arial" w:cs="Arial"/>
          <w:i/>
          <w:iCs/>
        </w:rPr>
        <w:t xml:space="preserve"> (</w:t>
      </w:r>
      <w:r w:rsidR="00ED4EE8" w:rsidRPr="00ED4EE8">
        <w:rPr>
          <w:rFonts w:ascii="Arial" w:hAnsi="Arial" w:cs="Arial"/>
          <w:i/>
          <w:iCs/>
          <w:lang w:val="en-US"/>
        </w:rPr>
        <w:t>P</w:t>
      </w:r>
      <w:r w:rsidR="00ED4EE8" w:rsidRPr="00ED4EE8">
        <w:rPr>
          <w:rFonts w:ascii="Arial" w:hAnsi="Arial" w:cs="Arial"/>
          <w:i/>
          <w:iCs/>
          <w:vertAlign w:val="subscript"/>
          <w:lang w:val="en-US"/>
        </w:rPr>
        <w:t>TMAX</w:t>
      </w:r>
      <w:r w:rsidR="00ED4EE8">
        <w:rPr>
          <w:rFonts w:ascii="Arial" w:hAnsi="Arial" w:cs="Arial"/>
          <w:i/>
          <w:iCs/>
        </w:rPr>
        <w:t>)</w:t>
      </w:r>
      <w:r w:rsidRPr="0012599F">
        <w:rPr>
          <w:rFonts w:ascii="Arial" w:hAnsi="Arial" w:cs="Arial"/>
          <w:i/>
          <w:iCs/>
        </w:rPr>
        <w:t>”</w:t>
      </w:r>
      <w:r w:rsidRPr="0047435B">
        <w:rPr>
          <w:rFonts w:ascii="Arial" w:hAnsi="Arial" w:cs="Arial"/>
          <w:i/>
          <w:iCs/>
          <w:lang w:val="en-US"/>
        </w:rPr>
        <w:t>.</w:t>
      </w:r>
    </w:p>
    <w:p w14:paraId="673C3D9E" w14:textId="0129CA60" w:rsidR="004D49B1" w:rsidRDefault="004D49B1" w:rsidP="001007A7">
      <w:pPr>
        <w:spacing w:after="0"/>
        <w:jc w:val="both"/>
        <w:rPr>
          <w:rFonts w:ascii="Arial" w:hAnsi="Arial" w:cs="Arial"/>
        </w:rPr>
      </w:pP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4AEBBF8" w14:textId="2709C74E" w:rsidR="006D7B72" w:rsidRDefault="00ED4EE8" w:rsidP="00C358C6">
      <w:pPr>
        <w:spacing w:after="120"/>
        <w:jc w:val="both"/>
        <w:rPr>
          <w:rFonts w:ascii="Arial" w:hAnsi="Arial" w:cs="Arial"/>
        </w:rPr>
      </w:pPr>
      <w:r>
        <w:rPr>
          <w:rFonts w:ascii="Arial" w:hAnsi="Arial" w:cs="Arial"/>
        </w:rPr>
        <w:t xml:space="preserve">In this contribution, we propose to adopt Option 1 in the “WF on handling of EIRP-based test metric for FR2 SEM” with slight wording changes to modify </w:t>
      </w:r>
      <w:r w:rsidRPr="00CF43C7">
        <w:rPr>
          <w:rFonts w:ascii="Arial" w:hAnsi="Arial" w:cs="Arial"/>
        </w:rPr>
        <w:t>the text description in TS 38.101-2 clause 6.5.2.1</w:t>
      </w:r>
      <w:r>
        <w:rPr>
          <w:rFonts w:ascii="Arial" w:hAnsi="Arial" w:cs="Arial"/>
        </w:rPr>
        <w:t>.</w:t>
      </w:r>
    </w:p>
    <w:p w14:paraId="0C8DBE88" w14:textId="34D3102B" w:rsidR="00AC1151" w:rsidRPr="00AC1151" w:rsidRDefault="00AC1151" w:rsidP="00AC1151">
      <w:pPr>
        <w:spacing w:after="0"/>
        <w:jc w:val="both"/>
        <w:rPr>
          <w:rFonts w:ascii="Arial" w:hAnsi="Arial" w:cs="Arial"/>
        </w:rPr>
      </w:pPr>
    </w:p>
    <w:p w14:paraId="5C24AE52" w14:textId="5E99DBE8" w:rsidR="009E462B" w:rsidRDefault="00ED4EE8" w:rsidP="009E462B">
      <w:pPr>
        <w:spacing w:after="120"/>
        <w:jc w:val="both"/>
        <w:rPr>
          <w:rFonts w:ascii="Arial" w:hAnsi="Arial" w:cs="Arial"/>
          <w:i/>
          <w:iCs/>
        </w:rPr>
      </w:pPr>
      <w:r w:rsidRPr="0047435B">
        <w:rPr>
          <w:rFonts w:ascii="Arial" w:hAnsi="Arial" w:cs="Arial"/>
          <w:b/>
          <w:bCs/>
          <w:i/>
          <w:iCs/>
          <w:lang w:val="en-US"/>
        </w:rPr>
        <w:t>Proposal</w:t>
      </w:r>
      <w:r w:rsidRPr="0047435B">
        <w:rPr>
          <w:rFonts w:ascii="Arial" w:hAnsi="Arial" w:cs="Arial"/>
          <w:i/>
          <w:iCs/>
          <w:lang w:val="en-US"/>
        </w:rPr>
        <w:t xml:space="preserve">: </w:t>
      </w:r>
      <w:r w:rsidRPr="0012599F">
        <w:rPr>
          <w:rFonts w:ascii="Arial" w:hAnsi="Arial" w:cs="Arial"/>
          <w:i/>
          <w:iCs/>
        </w:rPr>
        <w:t>Modify the text description in TS 38.101-2 clause 6.5.2.1 from “</w:t>
      </w:r>
      <w:r w:rsidRPr="0012599F">
        <w:rPr>
          <w:rFonts w:ascii="Arial" w:hAnsi="Arial" w:cs="Arial"/>
          <w:i/>
          <w:iCs/>
          <w:lang w:val="en-US"/>
        </w:rPr>
        <w:t xml:space="preserve">The requirement is verified in beam locked mode with the test metric of TRP (Link=TX beam peak direction, </w:t>
      </w:r>
      <w:proofErr w:type="spellStart"/>
      <w:r w:rsidRPr="0012599F">
        <w:rPr>
          <w:rFonts w:ascii="Arial" w:hAnsi="Arial" w:cs="Arial"/>
          <w:i/>
          <w:iCs/>
          <w:lang w:val="en-US"/>
        </w:rPr>
        <w:t>Meas</w:t>
      </w:r>
      <w:proofErr w:type="spellEnd"/>
      <w:r w:rsidRPr="0012599F">
        <w:rPr>
          <w:rFonts w:ascii="Arial" w:hAnsi="Arial" w:cs="Arial"/>
          <w:i/>
          <w:iCs/>
          <w:lang w:val="en-US"/>
        </w:rPr>
        <w:t>=TRP grid).” to “</w:t>
      </w:r>
      <w:r w:rsidRPr="0012599F">
        <w:rPr>
          <w:rFonts w:ascii="Arial" w:hAnsi="Arial" w:cs="Arial"/>
          <w:i/>
          <w:iCs/>
        </w:rPr>
        <w:t xml:space="preserve">The requirement is specified as TRP and is verified in beam locked mode with the test metric of EIRP at the beam peak direction </w:t>
      </w:r>
      <w:r>
        <w:rPr>
          <w:rFonts w:ascii="Arial" w:hAnsi="Arial" w:cs="Arial"/>
          <w:i/>
          <w:iCs/>
        </w:rPr>
        <w:t>subtracted</w:t>
      </w:r>
      <w:r w:rsidRPr="0012599F">
        <w:rPr>
          <w:rFonts w:ascii="Arial" w:hAnsi="Arial" w:cs="Arial"/>
          <w:i/>
          <w:iCs/>
        </w:rPr>
        <w:t xml:space="preserve"> by the power difference between </w:t>
      </w:r>
      <w:r>
        <w:rPr>
          <w:rFonts w:ascii="Arial" w:hAnsi="Arial" w:cs="Arial"/>
          <w:i/>
          <w:iCs/>
        </w:rPr>
        <w:t xml:space="preserve">maximum </w:t>
      </w:r>
      <w:r w:rsidRPr="0012599F">
        <w:rPr>
          <w:rFonts w:ascii="Arial" w:hAnsi="Arial" w:cs="Arial"/>
          <w:i/>
          <w:iCs/>
        </w:rPr>
        <w:t xml:space="preserve">peak EIRP </w:t>
      </w:r>
      <w:r>
        <w:rPr>
          <w:rFonts w:ascii="Arial" w:hAnsi="Arial" w:cs="Arial"/>
          <w:i/>
          <w:iCs/>
        </w:rPr>
        <w:t>(</w:t>
      </w:r>
      <w:r w:rsidRPr="0012599F">
        <w:rPr>
          <w:rFonts w:ascii="Arial" w:hAnsi="Arial" w:cs="Arial"/>
          <w:i/>
          <w:iCs/>
          <w:lang w:val="en-US"/>
        </w:rPr>
        <w:t>P</w:t>
      </w:r>
      <w:r w:rsidRPr="0012599F">
        <w:rPr>
          <w:rFonts w:ascii="Arial" w:hAnsi="Arial" w:cs="Arial"/>
          <w:i/>
          <w:iCs/>
          <w:vertAlign w:val="subscript"/>
          <w:lang w:val="en-US"/>
        </w:rPr>
        <w:t>UMAX</w:t>
      </w:r>
      <w:r>
        <w:rPr>
          <w:rFonts w:ascii="Arial" w:hAnsi="Arial" w:cs="Arial"/>
          <w:i/>
          <w:iCs/>
        </w:rPr>
        <w:t xml:space="preserve">) </w:t>
      </w:r>
      <w:r w:rsidRPr="0012599F">
        <w:rPr>
          <w:rFonts w:ascii="Arial" w:hAnsi="Arial" w:cs="Arial"/>
          <w:i/>
          <w:iCs/>
        </w:rPr>
        <w:t xml:space="preserve">and </w:t>
      </w:r>
      <w:r>
        <w:rPr>
          <w:rFonts w:ascii="Arial" w:hAnsi="Arial" w:cs="Arial"/>
          <w:i/>
          <w:iCs/>
        </w:rPr>
        <w:t xml:space="preserve">maximum </w:t>
      </w:r>
      <w:r w:rsidRPr="0012599F">
        <w:rPr>
          <w:rFonts w:ascii="Arial" w:hAnsi="Arial" w:cs="Arial"/>
          <w:i/>
          <w:iCs/>
        </w:rPr>
        <w:t>TRP</w:t>
      </w:r>
      <w:r>
        <w:rPr>
          <w:rFonts w:ascii="Arial" w:hAnsi="Arial" w:cs="Arial"/>
          <w:i/>
          <w:iCs/>
        </w:rPr>
        <w:t xml:space="preserve"> (</w:t>
      </w:r>
      <w:r w:rsidRPr="00ED4EE8">
        <w:rPr>
          <w:rFonts w:ascii="Arial" w:hAnsi="Arial" w:cs="Arial"/>
          <w:i/>
          <w:iCs/>
          <w:lang w:val="en-US"/>
        </w:rPr>
        <w:t>P</w:t>
      </w:r>
      <w:r w:rsidRPr="00ED4EE8">
        <w:rPr>
          <w:rFonts w:ascii="Arial" w:hAnsi="Arial" w:cs="Arial"/>
          <w:i/>
          <w:iCs/>
          <w:vertAlign w:val="subscript"/>
          <w:lang w:val="en-US"/>
        </w:rPr>
        <w:t>TMAX</w:t>
      </w:r>
      <w:r>
        <w:rPr>
          <w:rFonts w:ascii="Arial" w:hAnsi="Arial" w:cs="Arial"/>
          <w:i/>
          <w:iCs/>
        </w:rPr>
        <w:t>)</w:t>
      </w:r>
      <w:r w:rsidRPr="0012599F">
        <w:rPr>
          <w:rFonts w:ascii="Arial" w:hAnsi="Arial" w:cs="Arial"/>
          <w:i/>
          <w:iCs/>
        </w:rPr>
        <w:t>”</w:t>
      </w:r>
      <w:r w:rsidRPr="0047435B">
        <w:rPr>
          <w:rFonts w:ascii="Arial" w:hAnsi="Arial" w:cs="Arial"/>
          <w:i/>
          <w:iCs/>
          <w:lang w:val="en-US"/>
        </w:rPr>
        <w:t>.</w:t>
      </w:r>
    </w:p>
    <w:p w14:paraId="163F5BC6" w14:textId="77777777" w:rsidR="00E30624" w:rsidRPr="009E462B" w:rsidRDefault="00E30624" w:rsidP="00886D52">
      <w:pPr>
        <w:spacing w:after="0"/>
        <w:jc w:val="both"/>
        <w:rPr>
          <w:rFonts w:ascii="Arial" w:hAnsi="Arial" w:cs="Arial"/>
        </w:rPr>
      </w:pPr>
    </w:p>
    <w:p w14:paraId="5D2DDC34" w14:textId="62AA5838" w:rsidR="005E69AE" w:rsidRDefault="005E69AE" w:rsidP="005E69AE">
      <w:pPr>
        <w:pStyle w:val="Heading1"/>
      </w:pPr>
      <w:r>
        <w:t>4</w:t>
      </w:r>
      <w:r>
        <w:tab/>
        <w:t>References</w:t>
      </w:r>
    </w:p>
    <w:p w14:paraId="3C074039" w14:textId="77777777" w:rsidR="004768DA" w:rsidRPr="004768DA" w:rsidRDefault="004768DA" w:rsidP="004768DA">
      <w:pPr>
        <w:spacing w:after="0"/>
      </w:pPr>
    </w:p>
    <w:bookmarkEnd w:id="0"/>
    <w:p w14:paraId="2B76CF89" w14:textId="44318DC0" w:rsidR="00F554C0" w:rsidRDefault="004872AA" w:rsidP="008F626A">
      <w:pPr>
        <w:pStyle w:val="EX"/>
        <w:jc w:val="both"/>
        <w:rPr>
          <w:rFonts w:ascii="Arial" w:hAnsi="Arial" w:cs="Arial"/>
        </w:rPr>
      </w:pPr>
      <w:r w:rsidRPr="004872AA">
        <w:rPr>
          <w:rFonts w:ascii="Arial" w:hAnsi="Arial" w:cs="Arial"/>
        </w:rPr>
        <w:t>3GPP TS 38.101-2 V17.5.0 (2022-03)</w:t>
      </w:r>
    </w:p>
    <w:p w14:paraId="2936DD29" w14:textId="763E378F" w:rsidR="00773E20" w:rsidRDefault="004872AA" w:rsidP="008F626A">
      <w:pPr>
        <w:pStyle w:val="EX"/>
        <w:jc w:val="both"/>
        <w:rPr>
          <w:rFonts w:ascii="Arial" w:hAnsi="Arial" w:cs="Arial"/>
        </w:rPr>
      </w:pPr>
      <w:r w:rsidRPr="004872AA">
        <w:rPr>
          <w:rFonts w:ascii="Arial" w:hAnsi="Arial" w:cs="Arial"/>
        </w:rPr>
        <w:t>3GPP TS 38.521-2 V16.1</w:t>
      </w:r>
      <w:r>
        <w:rPr>
          <w:rFonts w:ascii="Arial" w:hAnsi="Arial" w:cs="Arial"/>
        </w:rPr>
        <w:t>1</w:t>
      </w:r>
      <w:r w:rsidRPr="004872AA">
        <w:rPr>
          <w:rFonts w:ascii="Arial" w:hAnsi="Arial" w:cs="Arial"/>
        </w:rPr>
        <w:t>.0 (202</w:t>
      </w:r>
      <w:r>
        <w:rPr>
          <w:rFonts w:ascii="Arial" w:hAnsi="Arial" w:cs="Arial"/>
        </w:rPr>
        <w:t>2</w:t>
      </w:r>
      <w:r w:rsidRPr="004872AA">
        <w:rPr>
          <w:rFonts w:ascii="Arial" w:hAnsi="Arial" w:cs="Arial"/>
        </w:rPr>
        <w:t>-</w:t>
      </w:r>
      <w:r>
        <w:rPr>
          <w:rFonts w:ascii="Arial" w:hAnsi="Arial" w:cs="Arial"/>
        </w:rPr>
        <w:t>03</w:t>
      </w:r>
      <w:r w:rsidRPr="004872AA">
        <w:rPr>
          <w:rFonts w:ascii="Arial" w:hAnsi="Arial" w:cs="Arial"/>
        </w:rPr>
        <w:t>)</w:t>
      </w:r>
    </w:p>
    <w:p w14:paraId="1ECAADA8" w14:textId="4AC2D44F" w:rsidR="00773E20" w:rsidRPr="0041733B" w:rsidRDefault="00EC333A" w:rsidP="00773E20">
      <w:pPr>
        <w:pStyle w:val="EX"/>
        <w:jc w:val="both"/>
        <w:rPr>
          <w:rFonts w:ascii="Arial" w:hAnsi="Arial" w:cs="Arial"/>
        </w:rPr>
      </w:pPr>
      <w:r w:rsidRPr="00EC333A">
        <w:rPr>
          <w:rFonts w:ascii="Arial" w:hAnsi="Arial" w:cs="Arial"/>
        </w:rPr>
        <w:t>R5-202900 “Updates of FR2 MU and TT in TS 38.521-2”, Anritsu, NTT Docomo Inc., 3GPP TSG-RAN5 Meeting #87-e, May 18</w:t>
      </w:r>
      <w:r w:rsidRPr="00EC333A">
        <w:rPr>
          <w:rFonts w:ascii="Arial" w:hAnsi="Arial" w:cs="Arial"/>
          <w:vertAlign w:val="superscript"/>
        </w:rPr>
        <w:t>th</w:t>
      </w:r>
      <w:r w:rsidRPr="00EC333A">
        <w:rPr>
          <w:rFonts w:ascii="Arial" w:hAnsi="Arial" w:cs="Arial"/>
        </w:rPr>
        <w:t xml:space="preserve"> - 29</w:t>
      </w:r>
      <w:r w:rsidRPr="00EC333A">
        <w:rPr>
          <w:rFonts w:ascii="Arial" w:hAnsi="Arial" w:cs="Arial"/>
          <w:vertAlign w:val="superscript"/>
        </w:rPr>
        <w:t>th</w:t>
      </w:r>
      <w:r w:rsidRPr="00EC333A">
        <w:rPr>
          <w:rFonts w:ascii="Arial" w:hAnsi="Arial" w:cs="Arial"/>
        </w:rPr>
        <w:t>, 2020</w:t>
      </w:r>
    </w:p>
    <w:p w14:paraId="52F2BBA4" w14:textId="3DD80F49" w:rsidR="00773E20" w:rsidRDefault="00EC333A" w:rsidP="008F626A">
      <w:pPr>
        <w:pStyle w:val="EX"/>
        <w:jc w:val="both"/>
        <w:rPr>
          <w:rFonts w:ascii="Arial" w:hAnsi="Arial" w:cs="Arial"/>
        </w:rPr>
      </w:pPr>
      <w:r w:rsidRPr="00EC333A">
        <w:rPr>
          <w:rFonts w:ascii="Arial" w:hAnsi="Arial" w:cs="Arial"/>
        </w:rPr>
        <w:lastRenderedPageBreak/>
        <w:t>R4-1700227 “More on ACLR with beamforming”, MediaTek Inc., 3GPP TSG-RAN WG4 NR AH Meeting, Spokane, Washington, USA, Jan. 17</w:t>
      </w:r>
      <w:r w:rsidRPr="00EC333A">
        <w:rPr>
          <w:rFonts w:ascii="Arial" w:hAnsi="Arial" w:cs="Arial"/>
          <w:vertAlign w:val="superscript"/>
        </w:rPr>
        <w:t>th</w:t>
      </w:r>
      <w:r w:rsidRPr="00EC333A">
        <w:rPr>
          <w:rFonts w:ascii="Arial" w:hAnsi="Arial" w:cs="Arial"/>
        </w:rPr>
        <w:t xml:space="preserve"> –</w:t>
      </w:r>
      <w:r>
        <w:rPr>
          <w:rFonts w:ascii="Arial" w:hAnsi="Arial" w:cs="Arial"/>
        </w:rPr>
        <w:t xml:space="preserve"> </w:t>
      </w:r>
      <w:r w:rsidRPr="00EC333A">
        <w:rPr>
          <w:rFonts w:ascii="Arial" w:hAnsi="Arial" w:cs="Arial"/>
        </w:rPr>
        <w:t>19</w:t>
      </w:r>
      <w:r w:rsidRPr="00EC333A">
        <w:rPr>
          <w:rFonts w:ascii="Arial" w:hAnsi="Arial" w:cs="Arial"/>
          <w:vertAlign w:val="superscript"/>
        </w:rPr>
        <w:t>th</w:t>
      </w:r>
      <w:r w:rsidRPr="00EC333A">
        <w:rPr>
          <w:rFonts w:ascii="Arial" w:hAnsi="Arial" w:cs="Arial"/>
        </w:rPr>
        <w:t>, 2017</w:t>
      </w:r>
    </w:p>
    <w:p w14:paraId="1E690F94" w14:textId="71D786F6" w:rsidR="00857763" w:rsidRDefault="00EC333A" w:rsidP="00EC333A">
      <w:pPr>
        <w:pStyle w:val="EX"/>
        <w:jc w:val="both"/>
        <w:rPr>
          <w:rFonts w:ascii="Arial" w:hAnsi="Arial" w:cs="Arial"/>
        </w:rPr>
      </w:pPr>
      <w:r w:rsidRPr="00EC333A">
        <w:rPr>
          <w:rFonts w:ascii="Arial" w:hAnsi="Arial" w:cs="Arial"/>
        </w:rPr>
        <w:t>R5-202842 “Discussion on AP 85.25 ACLR metric change”, Qualcomm Inc., 3GPP TSG-RAN5 Meeting #87-e, May 18</w:t>
      </w:r>
      <w:r w:rsidRPr="00EC333A">
        <w:rPr>
          <w:rFonts w:ascii="Arial" w:hAnsi="Arial" w:cs="Arial"/>
          <w:vertAlign w:val="superscript"/>
        </w:rPr>
        <w:t>th</w:t>
      </w:r>
      <w:r w:rsidRPr="00EC333A">
        <w:rPr>
          <w:rFonts w:ascii="Arial" w:hAnsi="Arial" w:cs="Arial"/>
        </w:rPr>
        <w:t xml:space="preserve"> - 29</w:t>
      </w:r>
      <w:r w:rsidRPr="00EC333A">
        <w:rPr>
          <w:rFonts w:ascii="Arial" w:hAnsi="Arial" w:cs="Arial"/>
          <w:vertAlign w:val="superscript"/>
        </w:rPr>
        <w:t>th</w:t>
      </w:r>
      <w:r w:rsidRPr="00EC333A">
        <w:rPr>
          <w:rFonts w:ascii="Arial" w:hAnsi="Arial" w:cs="Arial"/>
        </w:rPr>
        <w:t>, 2020</w:t>
      </w:r>
    </w:p>
    <w:p w14:paraId="74617144" w14:textId="1D9DEB2B" w:rsidR="00464CCC" w:rsidRDefault="00464CCC" w:rsidP="00EC333A">
      <w:pPr>
        <w:pStyle w:val="EX"/>
        <w:jc w:val="both"/>
        <w:rPr>
          <w:rFonts w:ascii="Arial" w:hAnsi="Arial" w:cs="Arial"/>
        </w:rPr>
      </w:pPr>
      <w:r>
        <w:rPr>
          <w:rFonts w:ascii="Arial" w:hAnsi="Arial" w:cs="Arial"/>
        </w:rPr>
        <w:t>R4-2207674 “</w:t>
      </w:r>
      <w:r w:rsidRPr="00490441">
        <w:rPr>
          <w:rFonts w:ascii="Arial" w:hAnsi="Arial" w:cs="Arial"/>
        </w:rPr>
        <w:t>EIRP-based test metric for FR2 SEM verifications</w:t>
      </w:r>
      <w:r>
        <w:rPr>
          <w:rFonts w:ascii="Arial" w:hAnsi="Arial" w:cs="Arial"/>
        </w:rPr>
        <w:t>”, Apple, 3GPP TSG-RAN WG4 Meeting #103-e, May 9</w:t>
      </w:r>
      <w:r w:rsidRPr="00F92808">
        <w:rPr>
          <w:rFonts w:ascii="Arial" w:hAnsi="Arial" w:cs="Arial"/>
          <w:vertAlign w:val="superscript"/>
        </w:rPr>
        <w:t>th</w:t>
      </w:r>
      <w:r>
        <w:rPr>
          <w:rFonts w:ascii="Arial" w:hAnsi="Arial" w:cs="Arial"/>
        </w:rPr>
        <w:t xml:space="preserve"> – 20</w:t>
      </w:r>
      <w:r w:rsidRPr="00F92808">
        <w:rPr>
          <w:rFonts w:ascii="Arial" w:hAnsi="Arial" w:cs="Arial"/>
          <w:vertAlign w:val="superscript"/>
        </w:rPr>
        <w:t>th</w:t>
      </w:r>
      <w:r>
        <w:rPr>
          <w:rFonts w:ascii="Arial" w:hAnsi="Arial" w:cs="Arial"/>
        </w:rPr>
        <w:t>, 2022</w:t>
      </w:r>
    </w:p>
    <w:p w14:paraId="4E539089" w14:textId="0286E9E8" w:rsidR="00464CCC" w:rsidRPr="00EC333A" w:rsidRDefault="00464CCC" w:rsidP="00EC333A">
      <w:pPr>
        <w:pStyle w:val="EX"/>
        <w:jc w:val="both"/>
        <w:rPr>
          <w:rFonts w:ascii="Arial" w:hAnsi="Arial" w:cs="Arial"/>
        </w:rPr>
      </w:pPr>
      <w:r>
        <w:rPr>
          <w:rFonts w:ascii="Arial" w:hAnsi="Arial" w:cs="Arial"/>
        </w:rPr>
        <w:t xml:space="preserve">R4-2210542 </w:t>
      </w:r>
      <w:r w:rsidR="00861300">
        <w:rPr>
          <w:rFonts w:ascii="Arial" w:hAnsi="Arial" w:cs="Arial"/>
        </w:rPr>
        <w:t>“</w:t>
      </w:r>
      <w:r w:rsidR="00861300" w:rsidRPr="00861300">
        <w:rPr>
          <w:rFonts w:ascii="Arial" w:hAnsi="Arial" w:cs="Arial"/>
          <w:lang w:val="en-US"/>
        </w:rPr>
        <w:t>WF on EIRP-based test metric for FR2 SEM</w:t>
      </w:r>
      <w:r w:rsidR="00861300">
        <w:rPr>
          <w:rFonts w:ascii="Arial" w:hAnsi="Arial" w:cs="Arial"/>
          <w:lang w:val="en-US"/>
        </w:rPr>
        <w:t xml:space="preserve">”, </w:t>
      </w:r>
      <w:r w:rsidR="00861300">
        <w:rPr>
          <w:rFonts w:ascii="Arial" w:hAnsi="Arial" w:cs="Arial"/>
        </w:rPr>
        <w:t>Apple, 3GPP TSG-RAN WG4 Meeting #103-e, May 9</w:t>
      </w:r>
      <w:r w:rsidR="00861300" w:rsidRPr="00F92808">
        <w:rPr>
          <w:rFonts w:ascii="Arial" w:hAnsi="Arial" w:cs="Arial"/>
          <w:vertAlign w:val="superscript"/>
        </w:rPr>
        <w:t>th</w:t>
      </w:r>
      <w:r w:rsidR="00861300">
        <w:rPr>
          <w:rFonts w:ascii="Arial" w:hAnsi="Arial" w:cs="Arial"/>
        </w:rPr>
        <w:t xml:space="preserve"> – 20</w:t>
      </w:r>
      <w:r w:rsidR="00861300" w:rsidRPr="00F92808">
        <w:rPr>
          <w:rFonts w:ascii="Arial" w:hAnsi="Arial" w:cs="Arial"/>
          <w:vertAlign w:val="superscript"/>
        </w:rPr>
        <w:t>th</w:t>
      </w:r>
      <w:r w:rsidR="00861300">
        <w:rPr>
          <w:rFonts w:ascii="Arial" w:hAnsi="Arial" w:cs="Arial"/>
        </w:rPr>
        <w:t>, 2022</w:t>
      </w:r>
    </w:p>
    <w:sectPr w:rsidR="00464CCC" w:rsidRPr="00EC333A" w:rsidSect="00056F12">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4E5B9" w14:textId="77777777" w:rsidR="00160A63" w:rsidRDefault="00160A63">
      <w:r>
        <w:separator/>
      </w:r>
    </w:p>
  </w:endnote>
  <w:endnote w:type="continuationSeparator" w:id="0">
    <w:p w14:paraId="2DEC6C6A" w14:textId="77777777" w:rsidR="00160A63" w:rsidRDefault="00160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AA12D" w14:textId="77777777" w:rsidR="00160A63" w:rsidRDefault="00160A63">
      <w:r>
        <w:separator/>
      </w:r>
    </w:p>
  </w:footnote>
  <w:footnote w:type="continuationSeparator" w:id="0">
    <w:p w14:paraId="036DF6F0" w14:textId="77777777" w:rsidR="00160A63" w:rsidRDefault="00160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7A39"/>
    <w:multiLevelType w:val="hybridMultilevel"/>
    <w:tmpl w:val="64160B36"/>
    <w:lvl w:ilvl="0" w:tplc="FFFFFFFF">
      <w:start w:val="1"/>
      <w:numFmt w:val="decimal"/>
      <w:lvlText w:val="%1."/>
      <w:lvlJc w:val="left"/>
      <w:pPr>
        <w:ind w:left="576" w:hanging="360"/>
      </w:pPr>
    </w:lvl>
    <w:lvl w:ilvl="1" w:tplc="FFFFFFFF" w:tentative="1">
      <w:start w:val="1"/>
      <w:numFmt w:val="lowerLetter"/>
      <w:lvlText w:val="%2."/>
      <w:lvlJc w:val="left"/>
      <w:pPr>
        <w:ind w:left="1296" w:hanging="360"/>
      </w:pPr>
    </w:lvl>
    <w:lvl w:ilvl="2" w:tplc="FFFFFFFF" w:tentative="1">
      <w:start w:val="1"/>
      <w:numFmt w:val="lowerRoman"/>
      <w:lvlText w:val="%3."/>
      <w:lvlJc w:val="right"/>
      <w:pPr>
        <w:ind w:left="2016" w:hanging="180"/>
      </w:pPr>
    </w:lvl>
    <w:lvl w:ilvl="3" w:tplc="FFFFFFFF" w:tentative="1">
      <w:start w:val="1"/>
      <w:numFmt w:val="decimal"/>
      <w:lvlText w:val="%4."/>
      <w:lvlJc w:val="left"/>
      <w:pPr>
        <w:ind w:left="2736" w:hanging="360"/>
      </w:pPr>
    </w:lvl>
    <w:lvl w:ilvl="4" w:tplc="FFFFFFFF" w:tentative="1">
      <w:start w:val="1"/>
      <w:numFmt w:val="lowerLetter"/>
      <w:lvlText w:val="%5."/>
      <w:lvlJc w:val="left"/>
      <w:pPr>
        <w:ind w:left="3456" w:hanging="360"/>
      </w:pPr>
    </w:lvl>
    <w:lvl w:ilvl="5" w:tplc="FFFFFFFF" w:tentative="1">
      <w:start w:val="1"/>
      <w:numFmt w:val="lowerRoman"/>
      <w:lvlText w:val="%6."/>
      <w:lvlJc w:val="right"/>
      <w:pPr>
        <w:ind w:left="4176" w:hanging="180"/>
      </w:pPr>
    </w:lvl>
    <w:lvl w:ilvl="6" w:tplc="FFFFFFFF" w:tentative="1">
      <w:start w:val="1"/>
      <w:numFmt w:val="decimal"/>
      <w:lvlText w:val="%7."/>
      <w:lvlJc w:val="left"/>
      <w:pPr>
        <w:ind w:left="4896" w:hanging="360"/>
      </w:pPr>
    </w:lvl>
    <w:lvl w:ilvl="7" w:tplc="FFFFFFFF" w:tentative="1">
      <w:start w:val="1"/>
      <w:numFmt w:val="lowerLetter"/>
      <w:lvlText w:val="%8."/>
      <w:lvlJc w:val="left"/>
      <w:pPr>
        <w:ind w:left="5616" w:hanging="360"/>
      </w:pPr>
    </w:lvl>
    <w:lvl w:ilvl="8" w:tplc="FFFFFFFF" w:tentative="1">
      <w:start w:val="1"/>
      <w:numFmt w:val="lowerRoman"/>
      <w:lvlText w:val="%9."/>
      <w:lvlJc w:val="right"/>
      <w:pPr>
        <w:ind w:left="6336"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2C6EEB"/>
    <w:multiLevelType w:val="hybridMultilevel"/>
    <w:tmpl w:val="1AF21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92C28"/>
    <w:multiLevelType w:val="hybridMultilevel"/>
    <w:tmpl w:val="8DE87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827F23"/>
    <w:multiLevelType w:val="hybridMultilevel"/>
    <w:tmpl w:val="64160B36"/>
    <w:lvl w:ilvl="0" w:tplc="0409000F">
      <w:start w:val="1"/>
      <w:numFmt w:val="decimal"/>
      <w:lvlText w:val="%1."/>
      <w:lvlJc w:val="left"/>
      <w:pPr>
        <w:ind w:left="576" w:hanging="360"/>
      </w:p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4" w15:restartNumberingAfterBreak="0">
    <w:nsid w:val="57B90C58"/>
    <w:multiLevelType w:val="hybridMultilevel"/>
    <w:tmpl w:val="61289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8C0D91"/>
    <w:multiLevelType w:val="hybridMultilevel"/>
    <w:tmpl w:val="6A18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42437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048959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8525326">
    <w:abstractNumId w:val="1"/>
  </w:num>
  <w:num w:numId="4" w16cid:durableId="1888830274">
    <w:abstractNumId w:val="16"/>
  </w:num>
  <w:num w:numId="5" w16cid:durableId="2135753331">
    <w:abstractNumId w:val="3"/>
  </w:num>
  <w:num w:numId="6" w16cid:durableId="1611745511">
    <w:abstractNumId w:val="3"/>
  </w:num>
  <w:num w:numId="7" w16cid:durableId="203256097">
    <w:abstractNumId w:val="11"/>
  </w:num>
  <w:num w:numId="8" w16cid:durableId="1756051368">
    <w:abstractNumId w:val="5"/>
  </w:num>
  <w:num w:numId="9" w16cid:durableId="608125239">
    <w:abstractNumId w:val="12"/>
  </w:num>
  <w:num w:numId="10" w16cid:durableId="1904559422">
    <w:abstractNumId w:val="6"/>
  </w:num>
  <w:num w:numId="11" w16cid:durableId="1678539754">
    <w:abstractNumId w:val="7"/>
  </w:num>
  <w:num w:numId="12" w16cid:durableId="192379763">
    <w:abstractNumId w:val="17"/>
  </w:num>
  <w:num w:numId="13" w16cid:durableId="1495099542">
    <w:abstractNumId w:val="10"/>
  </w:num>
  <w:num w:numId="14" w16cid:durableId="1321419775">
    <w:abstractNumId w:val="15"/>
  </w:num>
  <w:num w:numId="15" w16cid:durableId="858391210">
    <w:abstractNumId w:val="4"/>
  </w:num>
  <w:num w:numId="16" w16cid:durableId="115488693">
    <w:abstractNumId w:val="18"/>
  </w:num>
  <w:num w:numId="17" w16cid:durableId="1784107485">
    <w:abstractNumId w:val="13"/>
  </w:num>
  <w:num w:numId="18" w16cid:durableId="1008681840">
    <w:abstractNumId w:val="2"/>
  </w:num>
  <w:num w:numId="19" w16cid:durableId="1340306763">
    <w:abstractNumId w:val="14"/>
  </w:num>
  <w:num w:numId="20" w16cid:durableId="1117145286">
    <w:abstractNumId w:val="9"/>
  </w:num>
  <w:num w:numId="21" w16cid:durableId="20766613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1106"/>
    <w:rsid w:val="000202FB"/>
    <w:rsid w:val="00033397"/>
    <w:rsid w:val="00040095"/>
    <w:rsid w:val="00045A0E"/>
    <w:rsid w:val="00051834"/>
    <w:rsid w:val="00054529"/>
    <w:rsid w:val="00054A22"/>
    <w:rsid w:val="00056F12"/>
    <w:rsid w:val="00057D4C"/>
    <w:rsid w:val="00062023"/>
    <w:rsid w:val="000655A6"/>
    <w:rsid w:val="0006704A"/>
    <w:rsid w:val="000742F4"/>
    <w:rsid w:val="0007497D"/>
    <w:rsid w:val="00080512"/>
    <w:rsid w:val="0009222E"/>
    <w:rsid w:val="00092E3F"/>
    <w:rsid w:val="000A0C3B"/>
    <w:rsid w:val="000A365D"/>
    <w:rsid w:val="000A68F3"/>
    <w:rsid w:val="000B61A8"/>
    <w:rsid w:val="000B61FB"/>
    <w:rsid w:val="000C47C3"/>
    <w:rsid w:val="000D58AB"/>
    <w:rsid w:val="000D6E67"/>
    <w:rsid w:val="000E1A37"/>
    <w:rsid w:val="000E4B3C"/>
    <w:rsid w:val="000E5C81"/>
    <w:rsid w:val="000F7FDF"/>
    <w:rsid w:val="001007A7"/>
    <w:rsid w:val="00101DA5"/>
    <w:rsid w:val="00104BC6"/>
    <w:rsid w:val="00114E2C"/>
    <w:rsid w:val="00121103"/>
    <w:rsid w:val="0012599F"/>
    <w:rsid w:val="00127A9E"/>
    <w:rsid w:val="00133525"/>
    <w:rsid w:val="0013765A"/>
    <w:rsid w:val="00146DE4"/>
    <w:rsid w:val="00155765"/>
    <w:rsid w:val="00156DED"/>
    <w:rsid w:val="00160A63"/>
    <w:rsid w:val="0016611C"/>
    <w:rsid w:val="0016695B"/>
    <w:rsid w:val="00166B5C"/>
    <w:rsid w:val="00175655"/>
    <w:rsid w:val="00181118"/>
    <w:rsid w:val="001823B6"/>
    <w:rsid w:val="001841B1"/>
    <w:rsid w:val="0019744A"/>
    <w:rsid w:val="001977DA"/>
    <w:rsid w:val="001A0650"/>
    <w:rsid w:val="001A286D"/>
    <w:rsid w:val="001A410D"/>
    <w:rsid w:val="001A4C42"/>
    <w:rsid w:val="001A5CC7"/>
    <w:rsid w:val="001B3C76"/>
    <w:rsid w:val="001C21C3"/>
    <w:rsid w:val="001C5802"/>
    <w:rsid w:val="001D02C2"/>
    <w:rsid w:val="001D1470"/>
    <w:rsid w:val="001D3D68"/>
    <w:rsid w:val="001D4E53"/>
    <w:rsid w:val="001D5A17"/>
    <w:rsid w:val="001E5B43"/>
    <w:rsid w:val="001E5CB6"/>
    <w:rsid w:val="001E76DE"/>
    <w:rsid w:val="001F0C1D"/>
    <w:rsid w:val="001F1132"/>
    <w:rsid w:val="001F168B"/>
    <w:rsid w:val="001F1D06"/>
    <w:rsid w:val="00204648"/>
    <w:rsid w:val="002119C8"/>
    <w:rsid w:val="00216B81"/>
    <w:rsid w:val="002242B0"/>
    <w:rsid w:val="002347A2"/>
    <w:rsid w:val="002450A4"/>
    <w:rsid w:val="00247926"/>
    <w:rsid w:val="00261B7C"/>
    <w:rsid w:val="0026424E"/>
    <w:rsid w:val="002675F0"/>
    <w:rsid w:val="00275D9D"/>
    <w:rsid w:val="00276EE4"/>
    <w:rsid w:val="00281B62"/>
    <w:rsid w:val="00282015"/>
    <w:rsid w:val="002915C9"/>
    <w:rsid w:val="002A2A03"/>
    <w:rsid w:val="002B471B"/>
    <w:rsid w:val="002B5F5A"/>
    <w:rsid w:val="002B6339"/>
    <w:rsid w:val="002C5D28"/>
    <w:rsid w:val="002C6382"/>
    <w:rsid w:val="002D2FB2"/>
    <w:rsid w:val="002D61E3"/>
    <w:rsid w:val="002D6E4D"/>
    <w:rsid w:val="002E00EE"/>
    <w:rsid w:val="002E3933"/>
    <w:rsid w:val="002E3993"/>
    <w:rsid w:val="002E58CA"/>
    <w:rsid w:val="002F14CE"/>
    <w:rsid w:val="002F163F"/>
    <w:rsid w:val="00301BA3"/>
    <w:rsid w:val="00304174"/>
    <w:rsid w:val="00311253"/>
    <w:rsid w:val="003164A2"/>
    <w:rsid w:val="00316FED"/>
    <w:rsid w:val="003172DC"/>
    <w:rsid w:val="00317DA6"/>
    <w:rsid w:val="00324EE9"/>
    <w:rsid w:val="00333AB7"/>
    <w:rsid w:val="00335A5F"/>
    <w:rsid w:val="0034052F"/>
    <w:rsid w:val="0034056C"/>
    <w:rsid w:val="00342AC6"/>
    <w:rsid w:val="003444E2"/>
    <w:rsid w:val="00351D98"/>
    <w:rsid w:val="00353AFA"/>
    <w:rsid w:val="0035462D"/>
    <w:rsid w:val="00361F25"/>
    <w:rsid w:val="003765B8"/>
    <w:rsid w:val="003772E9"/>
    <w:rsid w:val="00377353"/>
    <w:rsid w:val="003810E2"/>
    <w:rsid w:val="00386729"/>
    <w:rsid w:val="003926D8"/>
    <w:rsid w:val="00396C5D"/>
    <w:rsid w:val="003A0483"/>
    <w:rsid w:val="003B20CE"/>
    <w:rsid w:val="003B302C"/>
    <w:rsid w:val="003B56B1"/>
    <w:rsid w:val="003C0F12"/>
    <w:rsid w:val="003C3971"/>
    <w:rsid w:val="003C5DAB"/>
    <w:rsid w:val="003C613C"/>
    <w:rsid w:val="003C6A8C"/>
    <w:rsid w:val="003D2C99"/>
    <w:rsid w:val="003D3FA9"/>
    <w:rsid w:val="003E3218"/>
    <w:rsid w:val="003E6202"/>
    <w:rsid w:val="003E7753"/>
    <w:rsid w:val="003F0C6B"/>
    <w:rsid w:val="003F15CD"/>
    <w:rsid w:val="003F4828"/>
    <w:rsid w:val="003F5632"/>
    <w:rsid w:val="003F5EF4"/>
    <w:rsid w:val="003F6ACE"/>
    <w:rsid w:val="00403E33"/>
    <w:rsid w:val="00413DB8"/>
    <w:rsid w:val="0041733B"/>
    <w:rsid w:val="00417F37"/>
    <w:rsid w:val="00420EDA"/>
    <w:rsid w:val="004228CF"/>
    <w:rsid w:val="00423334"/>
    <w:rsid w:val="00423521"/>
    <w:rsid w:val="00430996"/>
    <w:rsid w:val="00432F60"/>
    <w:rsid w:val="004345EC"/>
    <w:rsid w:val="00434AD6"/>
    <w:rsid w:val="00442674"/>
    <w:rsid w:val="00463240"/>
    <w:rsid w:val="00464CCC"/>
    <w:rsid w:val="0047125D"/>
    <w:rsid w:val="004728B7"/>
    <w:rsid w:val="0047435B"/>
    <w:rsid w:val="0047564A"/>
    <w:rsid w:val="00475AC6"/>
    <w:rsid w:val="004768DA"/>
    <w:rsid w:val="00476DFF"/>
    <w:rsid w:val="004819D5"/>
    <w:rsid w:val="004826A9"/>
    <w:rsid w:val="004843F2"/>
    <w:rsid w:val="004872AA"/>
    <w:rsid w:val="004A5DB3"/>
    <w:rsid w:val="004A69CF"/>
    <w:rsid w:val="004A7E2A"/>
    <w:rsid w:val="004B1648"/>
    <w:rsid w:val="004B1751"/>
    <w:rsid w:val="004B52BA"/>
    <w:rsid w:val="004B5C7F"/>
    <w:rsid w:val="004B6E25"/>
    <w:rsid w:val="004C15E6"/>
    <w:rsid w:val="004C1601"/>
    <w:rsid w:val="004C4B7A"/>
    <w:rsid w:val="004C7164"/>
    <w:rsid w:val="004D3578"/>
    <w:rsid w:val="004D49B1"/>
    <w:rsid w:val="004D5ADE"/>
    <w:rsid w:val="004E213A"/>
    <w:rsid w:val="004E4A6D"/>
    <w:rsid w:val="004E68A7"/>
    <w:rsid w:val="004F0988"/>
    <w:rsid w:val="004F3340"/>
    <w:rsid w:val="004F3E3D"/>
    <w:rsid w:val="004F5111"/>
    <w:rsid w:val="004F7DEF"/>
    <w:rsid w:val="005053A0"/>
    <w:rsid w:val="00506D89"/>
    <w:rsid w:val="005076C9"/>
    <w:rsid w:val="00507853"/>
    <w:rsid w:val="00507C83"/>
    <w:rsid w:val="0051025D"/>
    <w:rsid w:val="00510858"/>
    <w:rsid w:val="00512FFA"/>
    <w:rsid w:val="00517727"/>
    <w:rsid w:val="00523D73"/>
    <w:rsid w:val="005303AA"/>
    <w:rsid w:val="005322DC"/>
    <w:rsid w:val="0053388B"/>
    <w:rsid w:val="00534458"/>
    <w:rsid w:val="00534BE5"/>
    <w:rsid w:val="00535773"/>
    <w:rsid w:val="00540162"/>
    <w:rsid w:val="0054311A"/>
    <w:rsid w:val="00543E6C"/>
    <w:rsid w:val="005448A5"/>
    <w:rsid w:val="0054772A"/>
    <w:rsid w:val="00553BDA"/>
    <w:rsid w:val="0055584B"/>
    <w:rsid w:val="00562E2C"/>
    <w:rsid w:val="00565087"/>
    <w:rsid w:val="00570662"/>
    <w:rsid w:val="00570B7D"/>
    <w:rsid w:val="00572E14"/>
    <w:rsid w:val="00584233"/>
    <w:rsid w:val="00593B63"/>
    <w:rsid w:val="00594F57"/>
    <w:rsid w:val="005973BE"/>
    <w:rsid w:val="005A0CAB"/>
    <w:rsid w:val="005A0DD1"/>
    <w:rsid w:val="005A0F3C"/>
    <w:rsid w:val="005A5986"/>
    <w:rsid w:val="005A656C"/>
    <w:rsid w:val="005C0B3C"/>
    <w:rsid w:val="005C4580"/>
    <w:rsid w:val="005D2E01"/>
    <w:rsid w:val="005D4E99"/>
    <w:rsid w:val="005D7526"/>
    <w:rsid w:val="005E69AE"/>
    <w:rsid w:val="00602AEA"/>
    <w:rsid w:val="006054D7"/>
    <w:rsid w:val="006073EA"/>
    <w:rsid w:val="00607E3C"/>
    <w:rsid w:val="00614FDF"/>
    <w:rsid w:val="00617BD2"/>
    <w:rsid w:val="00617C29"/>
    <w:rsid w:val="00621028"/>
    <w:rsid w:val="00624566"/>
    <w:rsid w:val="006246A7"/>
    <w:rsid w:val="00625205"/>
    <w:rsid w:val="0062595A"/>
    <w:rsid w:val="0063543D"/>
    <w:rsid w:val="006435FD"/>
    <w:rsid w:val="00644A76"/>
    <w:rsid w:val="00647114"/>
    <w:rsid w:val="006528E0"/>
    <w:rsid w:val="0065560D"/>
    <w:rsid w:val="00662106"/>
    <w:rsid w:val="0066653C"/>
    <w:rsid w:val="006668F5"/>
    <w:rsid w:val="00676593"/>
    <w:rsid w:val="00682A6B"/>
    <w:rsid w:val="006A2134"/>
    <w:rsid w:val="006A2C3D"/>
    <w:rsid w:val="006A323F"/>
    <w:rsid w:val="006A7137"/>
    <w:rsid w:val="006A754B"/>
    <w:rsid w:val="006B0C80"/>
    <w:rsid w:val="006B30D0"/>
    <w:rsid w:val="006B55D4"/>
    <w:rsid w:val="006C228A"/>
    <w:rsid w:val="006C3D95"/>
    <w:rsid w:val="006C54EF"/>
    <w:rsid w:val="006D7B72"/>
    <w:rsid w:val="006E5C86"/>
    <w:rsid w:val="006F5F8C"/>
    <w:rsid w:val="0070556D"/>
    <w:rsid w:val="00706FEF"/>
    <w:rsid w:val="007114D4"/>
    <w:rsid w:val="00713C44"/>
    <w:rsid w:val="00714BC8"/>
    <w:rsid w:val="0071715B"/>
    <w:rsid w:val="00717374"/>
    <w:rsid w:val="00725919"/>
    <w:rsid w:val="00734A5B"/>
    <w:rsid w:val="00736266"/>
    <w:rsid w:val="0074026F"/>
    <w:rsid w:val="007429F6"/>
    <w:rsid w:val="00744AB4"/>
    <w:rsid w:val="00744E76"/>
    <w:rsid w:val="00747CF6"/>
    <w:rsid w:val="00747F2C"/>
    <w:rsid w:val="00752198"/>
    <w:rsid w:val="00753881"/>
    <w:rsid w:val="007551EB"/>
    <w:rsid w:val="00755F93"/>
    <w:rsid w:val="00772FB5"/>
    <w:rsid w:val="00773E20"/>
    <w:rsid w:val="00774DA4"/>
    <w:rsid w:val="00781F0F"/>
    <w:rsid w:val="00782AB9"/>
    <w:rsid w:val="007877F7"/>
    <w:rsid w:val="00790AA5"/>
    <w:rsid w:val="00796D43"/>
    <w:rsid w:val="007A71CD"/>
    <w:rsid w:val="007B22B1"/>
    <w:rsid w:val="007B600E"/>
    <w:rsid w:val="007E043F"/>
    <w:rsid w:val="007E559C"/>
    <w:rsid w:val="007E5AE9"/>
    <w:rsid w:val="007F0F4A"/>
    <w:rsid w:val="007F217A"/>
    <w:rsid w:val="008000C9"/>
    <w:rsid w:val="008028A4"/>
    <w:rsid w:val="00813076"/>
    <w:rsid w:val="0081723D"/>
    <w:rsid w:val="00820B25"/>
    <w:rsid w:val="00827D27"/>
    <w:rsid w:val="00827EA2"/>
    <w:rsid w:val="00830747"/>
    <w:rsid w:val="00830C47"/>
    <w:rsid w:val="008447F0"/>
    <w:rsid w:val="00855805"/>
    <w:rsid w:val="008564ED"/>
    <w:rsid w:val="00857763"/>
    <w:rsid w:val="00857DED"/>
    <w:rsid w:val="00861300"/>
    <w:rsid w:val="00871F31"/>
    <w:rsid w:val="008768CA"/>
    <w:rsid w:val="008779A7"/>
    <w:rsid w:val="00886D52"/>
    <w:rsid w:val="0089062C"/>
    <w:rsid w:val="00894F5A"/>
    <w:rsid w:val="0089786F"/>
    <w:rsid w:val="008A3527"/>
    <w:rsid w:val="008A5F18"/>
    <w:rsid w:val="008A645A"/>
    <w:rsid w:val="008B50F9"/>
    <w:rsid w:val="008B5275"/>
    <w:rsid w:val="008B58D4"/>
    <w:rsid w:val="008C018B"/>
    <w:rsid w:val="008C0642"/>
    <w:rsid w:val="008C384C"/>
    <w:rsid w:val="008C48CC"/>
    <w:rsid w:val="008C494B"/>
    <w:rsid w:val="008C71B1"/>
    <w:rsid w:val="008C74C8"/>
    <w:rsid w:val="008E68C8"/>
    <w:rsid w:val="008E7986"/>
    <w:rsid w:val="008F3B78"/>
    <w:rsid w:val="008F41AD"/>
    <w:rsid w:val="008F626A"/>
    <w:rsid w:val="00900F99"/>
    <w:rsid w:val="0090271F"/>
    <w:rsid w:val="00902E23"/>
    <w:rsid w:val="0090416C"/>
    <w:rsid w:val="0091018D"/>
    <w:rsid w:val="009114D7"/>
    <w:rsid w:val="0091348E"/>
    <w:rsid w:val="00916017"/>
    <w:rsid w:val="00916D73"/>
    <w:rsid w:val="00917CCB"/>
    <w:rsid w:val="00921E71"/>
    <w:rsid w:val="00925AB6"/>
    <w:rsid w:val="00926C25"/>
    <w:rsid w:val="00930919"/>
    <w:rsid w:val="00930F9E"/>
    <w:rsid w:val="00935DA5"/>
    <w:rsid w:val="00940B40"/>
    <w:rsid w:val="00942EC2"/>
    <w:rsid w:val="00945DDF"/>
    <w:rsid w:val="0094625B"/>
    <w:rsid w:val="0095039B"/>
    <w:rsid w:val="00952398"/>
    <w:rsid w:val="00952B1C"/>
    <w:rsid w:val="00952E04"/>
    <w:rsid w:val="00955390"/>
    <w:rsid w:val="00965947"/>
    <w:rsid w:val="009748CC"/>
    <w:rsid w:val="00983D08"/>
    <w:rsid w:val="00984404"/>
    <w:rsid w:val="00986DFB"/>
    <w:rsid w:val="00987F2C"/>
    <w:rsid w:val="00990B3B"/>
    <w:rsid w:val="009929FF"/>
    <w:rsid w:val="009B1E17"/>
    <w:rsid w:val="009B373D"/>
    <w:rsid w:val="009D38F9"/>
    <w:rsid w:val="009D463A"/>
    <w:rsid w:val="009D5C3A"/>
    <w:rsid w:val="009E2A1B"/>
    <w:rsid w:val="009E462B"/>
    <w:rsid w:val="009F0FC6"/>
    <w:rsid w:val="009F37B7"/>
    <w:rsid w:val="009F5E43"/>
    <w:rsid w:val="00A03180"/>
    <w:rsid w:val="00A03953"/>
    <w:rsid w:val="00A0698C"/>
    <w:rsid w:val="00A06AAF"/>
    <w:rsid w:val="00A10F02"/>
    <w:rsid w:val="00A13BCD"/>
    <w:rsid w:val="00A13C2E"/>
    <w:rsid w:val="00A14D3F"/>
    <w:rsid w:val="00A164B4"/>
    <w:rsid w:val="00A1761C"/>
    <w:rsid w:val="00A2000D"/>
    <w:rsid w:val="00A20472"/>
    <w:rsid w:val="00A21CD5"/>
    <w:rsid w:val="00A22B93"/>
    <w:rsid w:val="00A26956"/>
    <w:rsid w:val="00A3100D"/>
    <w:rsid w:val="00A3453B"/>
    <w:rsid w:val="00A36A9B"/>
    <w:rsid w:val="00A40682"/>
    <w:rsid w:val="00A46291"/>
    <w:rsid w:val="00A46C3B"/>
    <w:rsid w:val="00A536F4"/>
    <w:rsid w:val="00A53724"/>
    <w:rsid w:val="00A612AD"/>
    <w:rsid w:val="00A6152B"/>
    <w:rsid w:val="00A625A6"/>
    <w:rsid w:val="00A67816"/>
    <w:rsid w:val="00A7175A"/>
    <w:rsid w:val="00A73129"/>
    <w:rsid w:val="00A75621"/>
    <w:rsid w:val="00A82055"/>
    <w:rsid w:val="00A82346"/>
    <w:rsid w:val="00A83518"/>
    <w:rsid w:val="00A92BA1"/>
    <w:rsid w:val="00A942D0"/>
    <w:rsid w:val="00AA3724"/>
    <w:rsid w:val="00AB1518"/>
    <w:rsid w:val="00AB5A96"/>
    <w:rsid w:val="00AB6434"/>
    <w:rsid w:val="00AC0150"/>
    <w:rsid w:val="00AC1151"/>
    <w:rsid w:val="00AC1D2D"/>
    <w:rsid w:val="00AC1EBB"/>
    <w:rsid w:val="00AC29AC"/>
    <w:rsid w:val="00AC6BC6"/>
    <w:rsid w:val="00AC6D4C"/>
    <w:rsid w:val="00AD2345"/>
    <w:rsid w:val="00AD5F64"/>
    <w:rsid w:val="00AE3797"/>
    <w:rsid w:val="00AE3846"/>
    <w:rsid w:val="00AE764B"/>
    <w:rsid w:val="00AF3857"/>
    <w:rsid w:val="00AF4AA4"/>
    <w:rsid w:val="00AF7AB0"/>
    <w:rsid w:val="00B14734"/>
    <w:rsid w:val="00B14FC1"/>
    <w:rsid w:val="00B150E6"/>
    <w:rsid w:val="00B15449"/>
    <w:rsid w:val="00B231E1"/>
    <w:rsid w:val="00B2629A"/>
    <w:rsid w:val="00B318E4"/>
    <w:rsid w:val="00B345DF"/>
    <w:rsid w:val="00B35505"/>
    <w:rsid w:val="00B42A9D"/>
    <w:rsid w:val="00B4376F"/>
    <w:rsid w:val="00B50292"/>
    <w:rsid w:val="00B51CDC"/>
    <w:rsid w:val="00B571DA"/>
    <w:rsid w:val="00B574A0"/>
    <w:rsid w:val="00B61F15"/>
    <w:rsid w:val="00B62EB2"/>
    <w:rsid w:val="00B6381B"/>
    <w:rsid w:val="00B63EC4"/>
    <w:rsid w:val="00B70440"/>
    <w:rsid w:val="00B76FBB"/>
    <w:rsid w:val="00B85057"/>
    <w:rsid w:val="00B863E2"/>
    <w:rsid w:val="00B90A66"/>
    <w:rsid w:val="00B90C16"/>
    <w:rsid w:val="00B93086"/>
    <w:rsid w:val="00B97D6A"/>
    <w:rsid w:val="00BA19ED"/>
    <w:rsid w:val="00BA300B"/>
    <w:rsid w:val="00BA4B8D"/>
    <w:rsid w:val="00BC0F7D"/>
    <w:rsid w:val="00BC2989"/>
    <w:rsid w:val="00BD0172"/>
    <w:rsid w:val="00BD5628"/>
    <w:rsid w:val="00BE2532"/>
    <w:rsid w:val="00BE3255"/>
    <w:rsid w:val="00BF128E"/>
    <w:rsid w:val="00BF3FE4"/>
    <w:rsid w:val="00BF4C3B"/>
    <w:rsid w:val="00BF6A1B"/>
    <w:rsid w:val="00C01596"/>
    <w:rsid w:val="00C1199E"/>
    <w:rsid w:val="00C124A0"/>
    <w:rsid w:val="00C131E6"/>
    <w:rsid w:val="00C1496A"/>
    <w:rsid w:val="00C3061E"/>
    <w:rsid w:val="00C30DBB"/>
    <w:rsid w:val="00C33079"/>
    <w:rsid w:val="00C358C6"/>
    <w:rsid w:val="00C40EB1"/>
    <w:rsid w:val="00C41FEE"/>
    <w:rsid w:val="00C45231"/>
    <w:rsid w:val="00C5150C"/>
    <w:rsid w:val="00C54839"/>
    <w:rsid w:val="00C54C23"/>
    <w:rsid w:val="00C575E9"/>
    <w:rsid w:val="00C71329"/>
    <w:rsid w:val="00C71DA1"/>
    <w:rsid w:val="00C7217D"/>
    <w:rsid w:val="00C72833"/>
    <w:rsid w:val="00C80F1D"/>
    <w:rsid w:val="00C87227"/>
    <w:rsid w:val="00C91CE2"/>
    <w:rsid w:val="00C93F40"/>
    <w:rsid w:val="00C97B9B"/>
    <w:rsid w:val="00CA3D0C"/>
    <w:rsid w:val="00CA722E"/>
    <w:rsid w:val="00CB05F4"/>
    <w:rsid w:val="00CB23E6"/>
    <w:rsid w:val="00CC53DB"/>
    <w:rsid w:val="00CC6588"/>
    <w:rsid w:val="00CD25A6"/>
    <w:rsid w:val="00CD604C"/>
    <w:rsid w:val="00CE2F48"/>
    <w:rsid w:val="00CE6DD7"/>
    <w:rsid w:val="00CF20E3"/>
    <w:rsid w:val="00CF43C7"/>
    <w:rsid w:val="00CF4D0D"/>
    <w:rsid w:val="00CF65B5"/>
    <w:rsid w:val="00D0314D"/>
    <w:rsid w:val="00D03C06"/>
    <w:rsid w:val="00D07C1B"/>
    <w:rsid w:val="00D309CC"/>
    <w:rsid w:val="00D35C6E"/>
    <w:rsid w:val="00D463D6"/>
    <w:rsid w:val="00D46431"/>
    <w:rsid w:val="00D55FE6"/>
    <w:rsid w:val="00D56A52"/>
    <w:rsid w:val="00D57972"/>
    <w:rsid w:val="00D675A9"/>
    <w:rsid w:val="00D7106C"/>
    <w:rsid w:val="00D71808"/>
    <w:rsid w:val="00D738D6"/>
    <w:rsid w:val="00D755EB"/>
    <w:rsid w:val="00D77F34"/>
    <w:rsid w:val="00D82723"/>
    <w:rsid w:val="00D8507E"/>
    <w:rsid w:val="00D87E00"/>
    <w:rsid w:val="00D9134D"/>
    <w:rsid w:val="00DA413D"/>
    <w:rsid w:val="00DA438A"/>
    <w:rsid w:val="00DA776D"/>
    <w:rsid w:val="00DA7A03"/>
    <w:rsid w:val="00DB1818"/>
    <w:rsid w:val="00DB4052"/>
    <w:rsid w:val="00DB76B5"/>
    <w:rsid w:val="00DB79F7"/>
    <w:rsid w:val="00DC309B"/>
    <w:rsid w:val="00DC4163"/>
    <w:rsid w:val="00DC4DA2"/>
    <w:rsid w:val="00DD4C17"/>
    <w:rsid w:val="00DD52B7"/>
    <w:rsid w:val="00DE2485"/>
    <w:rsid w:val="00DE4140"/>
    <w:rsid w:val="00DF0098"/>
    <w:rsid w:val="00DF2B1F"/>
    <w:rsid w:val="00DF464B"/>
    <w:rsid w:val="00DF51B9"/>
    <w:rsid w:val="00DF6189"/>
    <w:rsid w:val="00DF62CD"/>
    <w:rsid w:val="00E16509"/>
    <w:rsid w:val="00E20C47"/>
    <w:rsid w:val="00E22CCA"/>
    <w:rsid w:val="00E2413E"/>
    <w:rsid w:val="00E30624"/>
    <w:rsid w:val="00E31F9C"/>
    <w:rsid w:val="00E335EE"/>
    <w:rsid w:val="00E33F43"/>
    <w:rsid w:val="00E42812"/>
    <w:rsid w:val="00E43FA4"/>
    <w:rsid w:val="00E44582"/>
    <w:rsid w:val="00E458D7"/>
    <w:rsid w:val="00E50162"/>
    <w:rsid w:val="00E52814"/>
    <w:rsid w:val="00E56008"/>
    <w:rsid w:val="00E61FCF"/>
    <w:rsid w:val="00E64596"/>
    <w:rsid w:val="00E72324"/>
    <w:rsid w:val="00E72ABE"/>
    <w:rsid w:val="00E74333"/>
    <w:rsid w:val="00E76631"/>
    <w:rsid w:val="00E77645"/>
    <w:rsid w:val="00E8245D"/>
    <w:rsid w:val="00E91B77"/>
    <w:rsid w:val="00E96D1A"/>
    <w:rsid w:val="00EA5123"/>
    <w:rsid w:val="00EB29D5"/>
    <w:rsid w:val="00EB6DF9"/>
    <w:rsid w:val="00EC333A"/>
    <w:rsid w:val="00EC4847"/>
    <w:rsid w:val="00EC4A25"/>
    <w:rsid w:val="00EC4A97"/>
    <w:rsid w:val="00EC5547"/>
    <w:rsid w:val="00EC55DC"/>
    <w:rsid w:val="00ED21B2"/>
    <w:rsid w:val="00ED2DE0"/>
    <w:rsid w:val="00ED3490"/>
    <w:rsid w:val="00ED4EE8"/>
    <w:rsid w:val="00EE0853"/>
    <w:rsid w:val="00EE2597"/>
    <w:rsid w:val="00EE5AA7"/>
    <w:rsid w:val="00EE647A"/>
    <w:rsid w:val="00EF14AB"/>
    <w:rsid w:val="00EF70F3"/>
    <w:rsid w:val="00F025A2"/>
    <w:rsid w:val="00F0387D"/>
    <w:rsid w:val="00F04712"/>
    <w:rsid w:val="00F05E68"/>
    <w:rsid w:val="00F06F13"/>
    <w:rsid w:val="00F10C13"/>
    <w:rsid w:val="00F11797"/>
    <w:rsid w:val="00F164A5"/>
    <w:rsid w:val="00F2012F"/>
    <w:rsid w:val="00F21311"/>
    <w:rsid w:val="00F22EC7"/>
    <w:rsid w:val="00F301AE"/>
    <w:rsid w:val="00F325C8"/>
    <w:rsid w:val="00F51B2A"/>
    <w:rsid w:val="00F554C0"/>
    <w:rsid w:val="00F62AEB"/>
    <w:rsid w:val="00F653B8"/>
    <w:rsid w:val="00F70647"/>
    <w:rsid w:val="00F7495C"/>
    <w:rsid w:val="00F81329"/>
    <w:rsid w:val="00F87D29"/>
    <w:rsid w:val="00FA0FE9"/>
    <w:rsid w:val="00FA1266"/>
    <w:rsid w:val="00FA3C65"/>
    <w:rsid w:val="00FA7F72"/>
    <w:rsid w:val="00FB5750"/>
    <w:rsid w:val="00FC1192"/>
    <w:rsid w:val="00FC7F4C"/>
    <w:rsid w:val="00FD7F67"/>
    <w:rsid w:val="00FE30ED"/>
    <w:rsid w:val="00FF4834"/>
    <w:rsid w:val="00FF56B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D0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paragraph" w:styleId="NormalWeb">
    <w:name w:val="Normal (Web)"/>
    <w:basedOn w:val="Normal"/>
    <w:uiPriority w:val="99"/>
    <w:unhideWhenUsed/>
    <w:rsid w:val="00A22B93"/>
    <w:pPr>
      <w:spacing w:before="100" w:beforeAutospacing="1" w:after="100" w:afterAutospacing="1"/>
    </w:pPr>
    <w:rPr>
      <w:sz w:val="24"/>
      <w:szCs w:val="24"/>
      <w:lang w:val="en-US" w:eastAsia="zh-TW"/>
    </w:rPr>
  </w:style>
  <w:style w:type="character" w:customStyle="1" w:styleId="Heading2Char">
    <w:name w:val="Heading 2 Char"/>
    <w:basedOn w:val="DefaultParagraphFont"/>
    <w:link w:val="Heading2"/>
    <w:rsid w:val="0007497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3957">
      <w:bodyDiv w:val="1"/>
      <w:marLeft w:val="0"/>
      <w:marRight w:val="0"/>
      <w:marTop w:val="0"/>
      <w:marBottom w:val="0"/>
      <w:divBdr>
        <w:top w:val="none" w:sz="0" w:space="0" w:color="auto"/>
        <w:left w:val="none" w:sz="0" w:space="0" w:color="auto"/>
        <w:bottom w:val="none" w:sz="0" w:space="0" w:color="auto"/>
        <w:right w:val="none" w:sz="0" w:space="0" w:color="auto"/>
      </w:divBdr>
    </w:div>
    <w:div w:id="251813738">
      <w:bodyDiv w:val="1"/>
      <w:marLeft w:val="0"/>
      <w:marRight w:val="0"/>
      <w:marTop w:val="0"/>
      <w:marBottom w:val="0"/>
      <w:divBdr>
        <w:top w:val="none" w:sz="0" w:space="0" w:color="auto"/>
        <w:left w:val="none" w:sz="0" w:space="0" w:color="auto"/>
        <w:bottom w:val="none" w:sz="0" w:space="0" w:color="auto"/>
        <w:right w:val="none" w:sz="0" w:space="0" w:color="auto"/>
      </w:divBdr>
      <w:divsChild>
        <w:div w:id="305861243">
          <w:marLeft w:val="0"/>
          <w:marRight w:val="0"/>
          <w:marTop w:val="0"/>
          <w:marBottom w:val="0"/>
          <w:divBdr>
            <w:top w:val="none" w:sz="0" w:space="0" w:color="auto"/>
            <w:left w:val="none" w:sz="0" w:space="0" w:color="auto"/>
            <w:bottom w:val="none" w:sz="0" w:space="0" w:color="auto"/>
            <w:right w:val="none" w:sz="0" w:space="0" w:color="auto"/>
          </w:divBdr>
          <w:divsChild>
            <w:div w:id="1217811642">
              <w:marLeft w:val="0"/>
              <w:marRight w:val="0"/>
              <w:marTop w:val="0"/>
              <w:marBottom w:val="0"/>
              <w:divBdr>
                <w:top w:val="none" w:sz="0" w:space="0" w:color="auto"/>
                <w:left w:val="none" w:sz="0" w:space="0" w:color="auto"/>
                <w:bottom w:val="none" w:sz="0" w:space="0" w:color="auto"/>
                <w:right w:val="none" w:sz="0" w:space="0" w:color="auto"/>
              </w:divBdr>
              <w:divsChild>
                <w:div w:id="98181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683329">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743436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54554165">
      <w:bodyDiv w:val="1"/>
      <w:marLeft w:val="0"/>
      <w:marRight w:val="0"/>
      <w:marTop w:val="0"/>
      <w:marBottom w:val="0"/>
      <w:divBdr>
        <w:top w:val="none" w:sz="0" w:space="0" w:color="auto"/>
        <w:left w:val="none" w:sz="0" w:space="0" w:color="auto"/>
        <w:bottom w:val="none" w:sz="0" w:space="0" w:color="auto"/>
        <w:right w:val="none" w:sz="0" w:space="0" w:color="auto"/>
      </w:divBdr>
    </w:div>
    <w:div w:id="1085037380">
      <w:bodyDiv w:val="1"/>
      <w:marLeft w:val="0"/>
      <w:marRight w:val="0"/>
      <w:marTop w:val="0"/>
      <w:marBottom w:val="0"/>
      <w:divBdr>
        <w:top w:val="none" w:sz="0" w:space="0" w:color="auto"/>
        <w:left w:val="none" w:sz="0" w:space="0" w:color="auto"/>
        <w:bottom w:val="none" w:sz="0" w:space="0" w:color="auto"/>
        <w:right w:val="none" w:sz="0" w:space="0" w:color="auto"/>
      </w:divBdr>
      <w:divsChild>
        <w:div w:id="674575619">
          <w:marLeft w:val="0"/>
          <w:marRight w:val="0"/>
          <w:marTop w:val="0"/>
          <w:marBottom w:val="0"/>
          <w:divBdr>
            <w:top w:val="none" w:sz="0" w:space="0" w:color="auto"/>
            <w:left w:val="none" w:sz="0" w:space="0" w:color="auto"/>
            <w:bottom w:val="none" w:sz="0" w:space="0" w:color="auto"/>
            <w:right w:val="none" w:sz="0" w:space="0" w:color="auto"/>
          </w:divBdr>
          <w:divsChild>
            <w:div w:id="535199627">
              <w:marLeft w:val="0"/>
              <w:marRight w:val="0"/>
              <w:marTop w:val="0"/>
              <w:marBottom w:val="0"/>
              <w:divBdr>
                <w:top w:val="none" w:sz="0" w:space="0" w:color="auto"/>
                <w:left w:val="none" w:sz="0" w:space="0" w:color="auto"/>
                <w:bottom w:val="none" w:sz="0" w:space="0" w:color="auto"/>
                <w:right w:val="none" w:sz="0" w:space="0" w:color="auto"/>
              </w:divBdr>
              <w:divsChild>
                <w:div w:id="11868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184624">
      <w:bodyDiv w:val="1"/>
      <w:marLeft w:val="0"/>
      <w:marRight w:val="0"/>
      <w:marTop w:val="0"/>
      <w:marBottom w:val="0"/>
      <w:divBdr>
        <w:top w:val="none" w:sz="0" w:space="0" w:color="auto"/>
        <w:left w:val="none" w:sz="0" w:space="0" w:color="auto"/>
        <w:bottom w:val="none" w:sz="0" w:space="0" w:color="auto"/>
        <w:right w:val="none" w:sz="0" w:space="0" w:color="auto"/>
      </w:divBdr>
      <w:divsChild>
        <w:div w:id="1466854709">
          <w:marLeft w:val="0"/>
          <w:marRight w:val="0"/>
          <w:marTop w:val="0"/>
          <w:marBottom w:val="0"/>
          <w:divBdr>
            <w:top w:val="none" w:sz="0" w:space="0" w:color="auto"/>
            <w:left w:val="none" w:sz="0" w:space="0" w:color="auto"/>
            <w:bottom w:val="none" w:sz="0" w:space="0" w:color="auto"/>
            <w:right w:val="none" w:sz="0" w:space="0" w:color="auto"/>
          </w:divBdr>
          <w:divsChild>
            <w:div w:id="639379167">
              <w:marLeft w:val="0"/>
              <w:marRight w:val="0"/>
              <w:marTop w:val="0"/>
              <w:marBottom w:val="0"/>
              <w:divBdr>
                <w:top w:val="none" w:sz="0" w:space="0" w:color="auto"/>
                <w:left w:val="none" w:sz="0" w:space="0" w:color="auto"/>
                <w:bottom w:val="none" w:sz="0" w:space="0" w:color="auto"/>
                <w:right w:val="none" w:sz="0" w:space="0" w:color="auto"/>
              </w:divBdr>
              <w:divsChild>
                <w:div w:id="79949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675257519">
      <w:bodyDiv w:val="1"/>
      <w:marLeft w:val="0"/>
      <w:marRight w:val="0"/>
      <w:marTop w:val="0"/>
      <w:marBottom w:val="0"/>
      <w:divBdr>
        <w:top w:val="none" w:sz="0" w:space="0" w:color="auto"/>
        <w:left w:val="none" w:sz="0" w:space="0" w:color="auto"/>
        <w:bottom w:val="none" w:sz="0" w:space="0" w:color="auto"/>
        <w:right w:val="none" w:sz="0" w:space="0" w:color="auto"/>
      </w:divBdr>
      <w:divsChild>
        <w:div w:id="612516644">
          <w:marLeft w:val="0"/>
          <w:marRight w:val="0"/>
          <w:marTop w:val="0"/>
          <w:marBottom w:val="0"/>
          <w:divBdr>
            <w:top w:val="none" w:sz="0" w:space="0" w:color="auto"/>
            <w:left w:val="none" w:sz="0" w:space="0" w:color="auto"/>
            <w:bottom w:val="none" w:sz="0" w:space="0" w:color="auto"/>
            <w:right w:val="none" w:sz="0" w:space="0" w:color="auto"/>
          </w:divBdr>
          <w:divsChild>
            <w:div w:id="957756984">
              <w:marLeft w:val="0"/>
              <w:marRight w:val="0"/>
              <w:marTop w:val="0"/>
              <w:marBottom w:val="0"/>
              <w:divBdr>
                <w:top w:val="none" w:sz="0" w:space="0" w:color="auto"/>
                <w:left w:val="none" w:sz="0" w:space="0" w:color="auto"/>
                <w:bottom w:val="none" w:sz="0" w:space="0" w:color="auto"/>
                <w:right w:val="none" w:sz="0" w:space="0" w:color="auto"/>
              </w:divBdr>
              <w:divsChild>
                <w:div w:id="12034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1406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242</TotalTime>
  <Pages>3</Pages>
  <Words>1087</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5</cp:revision>
  <cp:lastPrinted>2019-02-25T14:05:00Z</cp:lastPrinted>
  <dcterms:created xsi:type="dcterms:W3CDTF">2022-08-02T02:56:00Z</dcterms:created>
  <dcterms:modified xsi:type="dcterms:W3CDTF">2022-08-10T17:31:00Z</dcterms:modified>
  <cp:category/>
</cp:coreProperties>
</file>